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235949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44F9" w:rsidRPr="00AA6D01" w:rsidTr="0066337A">
        <w:tc>
          <w:tcPr>
            <w:tcW w:w="9288" w:type="dxa"/>
          </w:tcPr>
          <w:p w:rsidR="00DA44F9" w:rsidRPr="00171AD4" w:rsidRDefault="00DA44F9" w:rsidP="0066337A">
            <w:pPr>
              <w:jc w:val="center"/>
              <w:rPr>
                <w:b/>
                <w:color w:val="0070C0"/>
                <w:sz w:val="24"/>
                <w:szCs w:val="24"/>
                <w:lang w:val="hr-HR"/>
              </w:rPr>
            </w:pPr>
            <w:r w:rsidRPr="00416CAB">
              <w:rPr>
                <w:b/>
                <w:sz w:val="24"/>
                <w:szCs w:val="24"/>
                <w:lang w:val="hr-HR"/>
              </w:rPr>
              <w:t>PRORAČUNSKI KORISNIK: OSNOVNA ŠKOLA POREČ</w:t>
            </w:r>
          </w:p>
        </w:tc>
      </w:tr>
    </w:tbl>
    <w:p w:rsidR="00DA44F9" w:rsidRPr="00144E66" w:rsidRDefault="00DA44F9" w:rsidP="00DA44F9">
      <w:pPr>
        <w:rPr>
          <w:b/>
          <w:sz w:val="24"/>
          <w:szCs w:val="24"/>
          <w:lang w:val="hr-HR"/>
        </w:rPr>
      </w:pP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DJELOKRUG RADA:</w:t>
      </w:r>
    </w:p>
    <w:p w:rsidR="00434C39" w:rsidRDefault="00434C39" w:rsidP="00434C39">
      <w:pPr>
        <w:jc w:val="both"/>
        <w:rPr>
          <w:sz w:val="24"/>
          <w:szCs w:val="24"/>
        </w:rPr>
      </w:pPr>
      <w:r w:rsidRPr="00C44576">
        <w:rPr>
          <w:sz w:val="24"/>
          <w:szCs w:val="24"/>
        </w:rPr>
        <w:t>Osnovna škola Poreč obavlja djelatnost osnovnog odgoja i obrazovanja učenika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I. do VIII. </w:t>
      </w:r>
      <w:proofErr w:type="gramStart"/>
      <w:r>
        <w:rPr>
          <w:sz w:val="24"/>
          <w:szCs w:val="24"/>
        </w:rPr>
        <w:t>razreda</w:t>
      </w:r>
      <w:proofErr w:type="gramEnd"/>
      <w:r>
        <w:rPr>
          <w:sz w:val="24"/>
          <w:szCs w:val="24"/>
        </w:rPr>
        <w:t>. Školu pohađa 1088 učenika  u 54 razredna</w:t>
      </w:r>
      <w:r w:rsidRPr="00C44576">
        <w:rPr>
          <w:sz w:val="24"/>
          <w:szCs w:val="24"/>
        </w:rPr>
        <w:t xml:space="preserve"> odjela</w:t>
      </w:r>
      <w:r>
        <w:rPr>
          <w:sz w:val="24"/>
          <w:szCs w:val="24"/>
        </w:rPr>
        <w:t>, od čega 42 odjela</w:t>
      </w:r>
      <w:r w:rsidRPr="00C44576">
        <w:rPr>
          <w:sz w:val="24"/>
          <w:szCs w:val="24"/>
        </w:rPr>
        <w:t xml:space="preserve"> u matičnoj školi</w:t>
      </w:r>
      <w:r>
        <w:rPr>
          <w:sz w:val="24"/>
          <w:szCs w:val="24"/>
        </w:rPr>
        <w:t xml:space="preserve"> u dvije smjene, te</w:t>
      </w:r>
      <w:r w:rsidRPr="00C44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odjela razredne nastave </w:t>
      </w:r>
      <w:r w:rsidRPr="00C44576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3 </w:t>
      </w:r>
      <w:r w:rsidRPr="00C44576">
        <w:rPr>
          <w:sz w:val="24"/>
          <w:szCs w:val="24"/>
        </w:rPr>
        <w:t>područne škole (Veli Maj, Nova Vas</w:t>
      </w:r>
      <w:r>
        <w:rPr>
          <w:sz w:val="24"/>
          <w:szCs w:val="24"/>
        </w:rPr>
        <w:t xml:space="preserve"> i Žbandaj</w:t>
      </w:r>
      <w:r w:rsidRPr="00C44576">
        <w:rPr>
          <w:sz w:val="24"/>
          <w:szCs w:val="24"/>
        </w:rPr>
        <w:t>). Osim redovitih o</w:t>
      </w:r>
      <w:r>
        <w:rPr>
          <w:sz w:val="24"/>
          <w:szCs w:val="24"/>
        </w:rPr>
        <w:t xml:space="preserve">djela u </w:t>
      </w:r>
      <w:proofErr w:type="gramStart"/>
      <w:r>
        <w:rPr>
          <w:sz w:val="24"/>
          <w:szCs w:val="24"/>
        </w:rPr>
        <w:t>školi  su</w:t>
      </w:r>
      <w:proofErr w:type="gramEnd"/>
      <w:r>
        <w:rPr>
          <w:sz w:val="24"/>
          <w:szCs w:val="24"/>
        </w:rPr>
        <w:t xml:space="preserve"> ustrojena 2 </w:t>
      </w:r>
      <w:r w:rsidRPr="00C44576">
        <w:rPr>
          <w:sz w:val="24"/>
          <w:szCs w:val="24"/>
        </w:rPr>
        <w:t xml:space="preserve"> poseb</w:t>
      </w:r>
      <w:r>
        <w:rPr>
          <w:sz w:val="24"/>
          <w:szCs w:val="24"/>
        </w:rPr>
        <w:t>na</w:t>
      </w:r>
      <w:r w:rsidRPr="00C44576">
        <w:rPr>
          <w:sz w:val="24"/>
          <w:szCs w:val="24"/>
        </w:rPr>
        <w:t xml:space="preserve"> odjel</w:t>
      </w:r>
      <w:r>
        <w:rPr>
          <w:sz w:val="24"/>
          <w:szCs w:val="24"/>
        </w:rPr>
        <w:t>a</w:t>
      </w:r>
      <w:r w:rsidR="006B7FC9">
        <w:rPr>
          <w:sz w:val="24"/>
          <w:szCs w:val="24"/>
        </w:rPr>
        <w:t>,</w:t>
      </w:r>
      <w:r>
        <w:rPr>
          <w:sz w:val="24"/>
          <w:szCs w:val="24"/>
        </w:rPr>
        <w:t xml:space="preserve"> te</w:t>
      </w:r>
      <w:r w:rsidRPr="00C4457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44576">
        <w:rPr>
          <w:sz w:val="24"/>
          <w:szCs w:val="24"/>
        </w:rPr>
        <w:t xml:space="preserve"> odjela produženog boravka. Učenici se školuju </w:t>
      </w:r>
      <w:proofErr w:type="gramStart"/>
      <w:r w:rsidRPr="00C44576">
        <w:rPr>
          <w:sz w:val="24"/>
          <w:szCs w:val="24"/>
        </w:rPr>
        <w:t>na</w:t>
      </w:r>
      <w:proofErr w:type="gramEnd"/>
      <w:r w:rsidRPr="00C44576">
        <w:rPr>
          <w:sz w:val="24"/>
          <w:szCs w:val="24"/>
        </w:rPr>
        <w:t xml:space="preserve"> temelju Nastavnog plana i programa za osnovnu školu (2006.) i Nacionalnog kurikuluma (srpanj 2010.). Djelatnost osnovnog odgoja i obrazovanja </w:t>
      </w:r>
      <w:proofErr w:type="gramStart"/>
      <w:r w:rsidRPr="00C44576">
        <w:rPr>
          <w:sz w:val="24"/>
          <w:szCs w:val="24"/>
        </w:rPr>
        <w:t>Osnovna  škola</w:t>
      </w:r>
      <w:proofErr w:type="gramEnd"/>
      <w:r w:rsidRPr="00C44576">
        <w:rPr>
          <w:sz w:val="24"/>
          <w:szCs w:val="24"/>
        </w:rPr>
        <w:t xml:space="preserve"> Poreč obavlja pod uvjetima Zakona o odgoju i obrazovanju u osnovnoj i srednjoj školi. Osnivač je dužan organizirati prijevoz učenicima razredne nastave (od prvog do četvrtog razreda), koji imaju adresu stanovanja udaljenu od škole najmanje </w:t>
      </w:r>
      <w:r>
        <w:rPr>
          <w:sz w:val="24"/>
          <w:szCs w:val="24"/>
        </w:rPr>
        <w:t>3</w:t>
      </w:r>
      <w:r w:rsidRPr="00C44576">
        <w:rPr>
          <w:sz w:val="24"/>
          <w:szCs w:val="24"/>
        </w:rPr>
        <w:t xml:space="preserve"> kilometra, te učenicima predmetne nastave (od petog do osmoga razreda), koji imaju adresu stanovanja udaljenu od škole najmanje </w:t>
      </w:r>
      <w:r>
        <w:rPr>
          <w:sz w:val="24"/>
          <w:szCs w:val="24"/>
        </w:rPr>
        <w:t>5</w:t>
      </w:r>
      <w:r w:rsidRPr="00C44576">
        <w:rPr>
          <w:sz w:val="24"/>
          <w:szCs w:val="24"/>
        </w:rPr>
        <w:t xml:space="preserve"> kilomet</w:t>
      </w:r>
      <w:r>
        <w:rPr>
          <w:sz w:val="24"/>
          <w:szCs w:val="24"/>
        </w:rPr>
        <w:t>a</w:t>
      </w:r>
      <w:r w:rsidRPr="00C44576">
        <w:rPr>
          <w:sz w:val="24"/>
          <w:szCs w:val="24"/>
        </w:rPr>
        <w:t xml:space="preserve">ra. </w:t>
      </w:r>
      <w:r>
        <w:rPr>
          <w:sz w:val="24"/>
          <w:szCs w:val="24"/>
        </w:rPr>
        <w:t>Škola zapošljava ukupno 133 djelatnika, od čega 51 učitelja u predmetnoj nastavi, 30 učitelja u razrednoj nastavi, 2 učitelja rehabilitarora-edukatora u posebnim odjelima, 8 učitelja u produženom boravku, 7 stručnih suradnika (knjižničari, pedagozi, psiholog, defektolog  i logoped), četvoro zaposlenih u administrativno.upravnoj službi (tajnik, ravnatelj, računovođa i administrator), te 25 djelatnika pomoćnog i tehničkog osoblja.</w:t>
      </w:r>
    </w:p>
    <w:p w:rsidR="00434C39" w:rsidRPr="00C53E11" w:rsidRDefault="00434C39" w:rsidP="00434C39">
      <w:pPr>
        <w:jc w:val="both"/>
        <w:rPr>
          <w:sz w:val="24"/>
          <w:szCs w:val="24"/>
        </w:rPr>
      </w:pPr>
    </w:p>
    <w:p w:rsidR="00790995" w:rsidRDefault="00434C39" w:rsidP="00470332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</w:t>
      </w:r>
      <w:r w:rsidR="00470332" w:rsidRPr="00171AD4">
        <w:rPr>
          <w:b/>
          <w:sz w:val="24"/>
          <w:szCs w:val="24"/>
          <w:lang w:val="hr-HR"/>
        </w:rPr>
        <w:t>AKONSKA OSNOVA:</w:t>
      </w:r>
    </w:p>
    <w:p w:rsidR="00790995" w:rsidRPr="00795154" w:rsidRDefault="00790995" w:rsidP="00790995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lokalnoj i područnoj ( regionalnoj ) samoupravi (“Narodne novine” broj 33/01,60/01,129/05,109/07, 125/08, 36/09,150/11,144/12,19/13,137/15),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odgoju i obrazovanju u osnovnoj i srednjoj školi (“Narodne novine” broj 87/08, 86/09, 92/10,105/10,90/11,5/12,16/12,86/12,94/13,156/14,152/14),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radu (“Narodne novine” broj 93/14),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proračunu (“Narodne novine” broj 87/08,136/12,15/15),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zaštiti od požara (“Narodne novine” broj  92/10),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zaštiti na radu (“Narodne novine” broj 71/14,118/14,154/14),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udžbenicima za osnovnu i srednju školu (“Narodne novine” broj 27/10, 57/11, 101/13),</w:t>
      </w:r>
    </w:p>
    <w:p w:rsidR="00470332" w:rsidRPr="00795154" w:rsidRDefault="00470332" w:rsidP="00470332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sportu (“Narodne novine” broj 71/06</w:t>
      </w:r>
      <w:r w:rsidR="00566DE1">
        <w:rPr>
          <w:sz w:val="24"/>
          <w:szCs w:val="24"/>
        </w:rPr>
        <w:t>)</w:t>
      </w:r>
      <w:r w:rsidRPr="00795154">
        <w:rPr>
          <w:sz w:val="24"/>
          <w:szCs w:val="24"/>
        </w:rPr>
        <w:t xml:space="preserve">, </w:t>
      </w:r>
      <w:r w:rsidR="00E532EB" w:rsidRPr="00795154">
        <w:rPr>
          <w:sz w:val="24"/>
          <w:szCs w:val="24"/>
        </w:rPr>
        <w:t>150</w:t>
      </w:r>
      <w:r w:rsidRPr="00795154">
        <w:rPr>
          <w:sz w:val="24"/>
          <w:szCs w:val="24"/>
        </w:rPr>
        <w:t>/08,124/10,86/12,94/13,85/15,19/16),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Zakon o ograničavanju uporabe duhanskih proizvoda (“Narodne novine” broj 125/08,55/09,119/09,94/13), 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Zakon o knjižnicama </w:t>
      </w:r>
      <w:r w:rsidR="00790995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105/97, 5/98, 104/00, 69/09)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Državni pedagoški standard</w:t>
      </w:r>
      <w:r w:rsidR="00E532EB" w:rsidRPr="00795154">
        <w:rPr>
          <w:sz w:val="24"/>
          <w:szCs w:val="24"/>
        </w:rPr>
        <w:t xml:space="preserve"> </w:t>
      </w:r>
      <w:r w:rsidRPr="00795154">
        <w:rPr>
          <w:sz w:val="24"/>
          <w:szCs w:val="24"/>
        </w:rPr>
        <w:t xml:space="preserve">osnovnoškolskog sustava odgoja i obrazovanja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63/08, 90/10</w:t>
      </w:r>
      <w:r w:rsidR="00E532EB" w:rsidRPr="00795154">
        <w:rPr>
          <w:sz w:val="24"/>
          <w:szCs w:val="24"/>
        </w:rPr>
        <w:t>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proračunskom računovodstvu i računskom planu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124/14,115/15,87/16</w:t>
      </w:r>
      <w:r w:rsidR="00E532EB" w:rsidRPr="00795154">
        <w:rPr>
          <w:sz w:val="24"/>
          <w:szCs w:val="24"/>
        </w:rPr>
        <w:t>),</w:t>
      </w:r>
    </w:p>
    <w:p w:rsidR="00447B87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447B87">
        <w:rPr>
          <w:sz w:val="24"/>
          <w:szCs w:val="24"/>
        </w:rPr>
        <w:t xml:space="preserve">Pravilnik o financijskom izvještaju u proračunskom računovodstvu </w:t>
      </w:r>
      <w:r w:rsidR="00E532EB" w:rsidRPr="00447B87">
        <w:rPr>
          <w:sz w:val="24"/>
          <w:szCs w:val="24"/>
        </w:rPr>
        <w:t xml:space="preserve">(“Narodne novine” broj </w:t>
      </w:r>
      <w:r w:rsidRPr="00447B87">
        <w:rPr>
          <w:sz w:val="24"/>
          <w:szCs w:val="24"/>
        </w:rPr>
        <w:t>3/15, 93/15</w:t>
      </w:r>
      <w:r w:rsidR="00E532EB" w:rsidRPr="00447B87">
        <w:rPr>
          <w:sz w:val="24"/>
          <w:szCs w:val="24"/>
        </w:rPr>
        <w:t>),</w:t>
      </w:r>
    </w:p>
    <w:p w:rsidR="00470332" w:rsidRPr="00447B87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447B87">
        <w:rPr>
          <w:sz w:val="24"/>
          <w:szCs w:val="24"/>
        </w:rPr>
        <w:t xml:space="preserve">Pravilnik o zaštiti i čuvanju arhivskog i registraturnog gradiva izvan arhiva </w:t>
      </w:r>
      <w:r w:rsidR="00E532EB" w:rsidRPr="00447B87">
        <w:rPr>
          <w:sz w:val="24"/>
          <w:szCs w:val="24"/>
        </w:rPr>
        <w:t xml:space="preserve">(“Narodne novine” broj </w:t>
      </w:r>
      <w:r w:rsidRPr="00447B87">
        <w:rPr>
          <w:sz w:val="24"/>
          <w:szCs w:val="24"/>
        </w:rPr>
        <w:t>63/04, 16/07)</w:t>
      </w:r>
      <w:r w:rsidR="00E532EB" w:rsidRPr="00447B87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upisu djece u osnovnu školu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13/91)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stručnoj spremi i pedagoško psihološkom obrazovanju učitelja i stručnih suradnik u osnovnom školstvu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47/96, 56/01)</w:t>
      </w:r>
      <w:r w:rsidR="00E532EB" w:rsidRPr="00795154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polaganju stručnog ispita učitelja i stručnih suradnika u osnovnom školstvu i nastavnika u srednjem školstvu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88/03)</w:t>
      </w:r>
      <w:r w:rsidR="00E532EB" w:rsidRPr="00795154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lastRenderedPageBreak/>
        <w:t xml:space="preserve">Pravilnik o polaganju predmetnih i razrednih ispita u osnovnoj školi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31/91)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načinu, postupcima i elementima vrednovanja učenika u osnovnoj i srednjoj školi, rujan </w:t>
      </w:r>
      <w:proofErr w:type="gramStart"/>
      <w:r w:rsidRPr="00795154">
        <w:rPr>
          <w:sz w:val="24"/>
          <w:szCs w:val="24"/>
        </w:rPr>
        <w:t>2010.</w:t>
      </w:r>
      <w:r w:rsidR="00566DE1">
        <w:rPr>
          <w:sz w:val="24"/>
          <w:szCs w:val="24"/>
        </w:rPr>
        <w:t>,</w:t>
      </w:r>
      <w:proofErr w:type="gramEnd"/>
      <w:r w:rsidRPr="00795154">
        <w:rPr>
          <w:sz w:val="24"/>
          <w:szCs w:val="24"/>
        </w:rPr>
        <w:t xml:space="preserve">  </w:t>
      </w:r>
    </w:p>
    <w:p w:rsidR="00790995" w:rsidRPr="00795154" w:rsidRDefault="00790995" w:rsidP="00790995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Protokol o postupanju u slučaju nasilja među djecom i mladim</w:t>
      </w:r>
      <w:r w:rsidR="00566DE1">
        <w:rPr>
          <w:sz w:val="24"/>
          <w:szCs w:val="24"/>
        </w:rPr>
        <w:t>a,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Nastavni plan i program za osnovnu školu  </w:t>
      </w:r>
      <w:r w:rsidR="00E532EB" w:rsidRPr="00795154">
        <w:rPr>
          <w:sz w:val="24"/>
          <w:szCs w:val="24"/>
        </w:rPr>
        <w:t xml:space="preserve">(“Narodne novine” broj </w:t>
      </w:r>
      <w:r w:rsidRPr="00795154">
        <w:rPr>
          <w:sz w:val="24"/>
          <w:szCs w:val="24"/>
        </w:rPr>
        <w:t>102/06)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Temeljni kolektivni ugovor za službenike i zaposlenike u javnim službama </w:t>
      </w:r>
      <w:r w:rsidR="00E532EB" w:rsidRPr="00795154">
        <w:rPr>
          <w:sz w:val="24"/>
          <w:szCs w:val="24"/>
        </w:rPr>
        <w:t>(“Narodne novine” broj</w:t>
      </w:r>
      <w:r w:rsidRPr="00795154">
        <w:rPr>
          <w:sz w:val="24"/>
          <w:szCs w:val="24"/>
        </w:rPr>
        <w:t xml:space="preserve"> </w:t>
      </w:r>
      <w:r w:rsidR="001014C8">
        <w:rPr>
          <w:sz w:val="24"/>
          <w:szCs w:val="24"/>
        </w:rPr>
        <w:t>24/17</w:t>
      </w:r>
      <w:r w:rsidR="00E532EB" w:rsidRPr="00795154">
        <w:rPr>
          <w:sz w:val="24"/>
          <w:szCs w:val="24"/>
        </w:rPr>
        <w:t>),</w:t>
      </w:r>
    </w:p>
    <w:p w:rsidR="00470332" w:rsidRPr="00795154" w:rsidRDefault="00470332" w:rsidP="00470332">
      <w:pPr>
        <w:numPr>
          <w:ilvl w:val="0"/>
          <w:numId w:val="4"/>
        </w:numPr>
        <w:jc w:val="both"/>
        <w:rPr>
          <w:sz w:val="24"/>
          <w:szCs w:val="24"/>
        </w:rPr>
      </w:pPr>
      <w:r w:rsidRPr="00795154">
        <w:rPr>
          <w:sz w:val="24"/>
          <w:szCs w:val="24"/>
        </w:rPr>
        <w:t>Statut Grada Poreča – Parenzo (Službeni glasnik Grada Poreča</w:t>
      </w:r>
      <w:r w:rsidR="00447B87">
        <w:rPr>
          <w:sz w:val="24"/>
          <w:szCs w:val="24"/>
        </w:rPr>
        <w:t>-Parenzo</w:t>
      </w:r>
      <w:r w:rsidRPr="00795154">
        <w:rPr>
          <w:sz w:val="24"/>
          <w:szCs w:val="24"/>
        </w:rPr>
        <w:t>“ broj</w:t>
      </w:r>
      <w:r w:rsidR="00E532EB" w:rsidRPr="00795154">
        <w:rPr>
          <w:sz w:val="24"/>
          <w:szCs w:val="24"/>
        </w:rPr>
        <w:t xml:space="preserve"> </w:t>
      </w:r>
      <w:r w:rsidRPr="00795154">
        <w:rPr>
          <w:sz w:val="24"/>
          <w:szCs w:val="24"/>
        </w:rPr>
        <w:t>2/13</w:t>
      </w:r>
      <w:r w:rsidR="00E532EB" w:rsidRPr="00795154">
        <w:rPr>
          <w:sz w:val="24"/>
          <w:szCs w:val="24"/>
        </w:rPr>
        <w:t>),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Statut Osnovne škole Poreč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Pravilnik o zaštiti na radu</w:t>
      </w:r>
      <w:r w:rsidR="00566DE1">
        <w:rPr>
          <w:sz w:val="24"/>
          <w:szCs w:val="24"/>
        </w:rPr>
        <w:t>,</w:t>
      </w:r>
      <w:r w:rsidRPr="00795154">
        <w:rPr>
          <w:sz w:val="24"/>
          <w:szCs w:val="24"/>
        </w:rPr>
        <w:t xml:space="preserve"> 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Pravilnik o zaštiti od požara</w:t>
      </w:r>
      <w:r w:rsidR="00566DE1">
        <w:rPr>
          <w:sz w:val="24"/>
          <w:szCs w:val="24"/>
        </w:rPr>
        <w:t>,</w:t>
      </w:r>
      <w:r w:rsidRPr="00795154">
        <w:rPr>
          <w:sz w:val="24"/>
          <w:szCs w:val="24"/>
        </w:rPr>
        <w:t xml:space="preserve"> </w:t>
      </w:r>
    </w:p>
    <w:p w:rsidR="00470332" w:rsidRPr="00795154" w:rsidRDefault="00470332" w:rsidP="00470332">
      <w:pPr>
        <w:numPr>
          <w:ilvl w:val="0"/>
          <w:numId w:val="4"/>
        </w:numPr>
        <w:jc w:val="both"/>
        <w:rPr>
          <w:sz w:val="24"/>
          <w:szCs w:val="24"/>
        </w:rPr>
      </w:pPr>
      <w:r w:rsidRPr="00795154">
        <w:rPr>
          <w:sz w:val="24"/>
          <w:szCs w:val="24"/>
        </w:rPr>
        <w:t xml:space="preserve">Pravilnik o radu školske </w:t>
      </w:r>
      <w:r w:rsidR="00566DE1">
        <w:rPr>
          <w:sz w:val="24"/>
          <w:szCs w:val="24"/>
        </w:rPr>
        <w:t>knjižnica,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Godišnji plan i program osnovne škole Poreč </w:t>
      </w:r>
      <w:r w:rsidR="00566DE1">
        <w:rPr>
          <w:sz w:val="24"/>
          <w:szCs w:val="24"/>
        </w:rPr>
        <w:t>,</w:t>
      </w:r>
    </w:p>
    <w:p w:rsidR="00F514C1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Školski kurikulum osnovne škole Poreč</w:t>
      </w:r>
      <w:r w:rsidR="00566DE1">
        <w:rPr>
          <w:sz w:val="24"/>
          <w:szCs w:val="24"/>
        </w:rPr>
        <w:t>,</w:t>
      </w:r>
      <w:r w:rsidRPr="00795154">
        <w:rPr>
          <w:sz w:val="24"/>
          <w:szCs w:val="24"/>
        </w:rPr>
        <w:t xml:space="preserve"> 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Odluka o kućnom redu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Poslovnik o radu kolegijalnih tijela</w:t>
      </w:r>
      <w:r w:rsidR="00566DE1">
        <w:rPr>
          <w:sz w:val="24"/>
          <w:szCs w:val="24"/>
        </w:rPr>
        <w:t>,</w:t>
      </w:r>
    </w:p>
    <w:p w:rsidR="00470332" w:rsidRPr="00795154" w:rsidRDefault="00470332" w:rsidP="00470332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Etički kodeks neposrednih nositelja odgojno-obrazovne djelatnosti</w:t>
      </w:r>
      <w:r w:rsidR="00566DE1">
        <w:rPr>
          <w:sz w:val="24"/>
          <w:szCs w:val="24"/>
        </w:rPr>
        <w:t>,</w:t>
      </w:r>
      <w:r w:rsidRPr="00795154">
        <w:rPr>
          <w:sz w:val="24"/>
          <w:szCs w:val="24"/>
        </w:rPr>
        <w:t xml:space="preserve"> </w:t>
      </w:r>
    </w:p>
    <w:p w:rsidR="00470332" w:rsidRPr="00795154" w:rsidRDefault="00470332" w:rsidP="00470332">
      <w:pPr>
        <w:numPr>
          <w:ilvl w:val="0"/>
          <w:numId w:val="4"/>
        </w:numPr>
        <w:rPr>
          <w:b/>
          <w:sz w:val="24"/>
          <w:szCs w:val="24"/>
        </w:rPr>
      </w:pPr>
      <w:r w:rsidRPr="00795154">
        <w:rPr>
          <w:sz w:val="24"/>
          <w:szCs w:val="24"/>
        </w:rPr>
        <w:t>Etički kodeks istraživanja s djecom</w:t>
      </w:r>
      <w:r w:rsidR="00566DE1">
        <w:rPr>
          <w:sz w:val="24"/>
          <w:szCs w:val="24"/>
        </w:rPr>
        <w:t>,</w:t>
      </w:r>
    </w:p>
    <w:p w:rsidR="00F514C1" w:rsidRPr="00795154" w:rsidRDefault="00F514C1" w:rsidP="00F514C1">
      <w:pPr>
        <w:pStyle w:val="Tijeloteksta"/>
        <w:numPr>
          <w:ilvl w:val="0"/>
          <w:numId w:val="4"/>
        </w:numPr>
        <w:spacing w:after="0"/>
        <w:jc w:val="both"/>
        <w:rPr>
          <w:b/>
          <w:szCs w:val="24"/>
          <w:lang w:val="hr-HR"/>
        </w:rPr>
      </w:pPr>
      <w:r w:rsidRPr="00795154">
        <w:rPr>
          <w:szCs w:val="24"/>
          <w:lang w:val="hr-HR"/>
        </w:rPr>
        <w:t>Odluka o kriterijima, mjerilima i načinu financiranja decentraliziranih funkcija osnovnog školstva Grada Poreča.</w:t>
      </w:r>
    </w:p>
    <w:p w:rsidR="00F514C1" w:rsidRDefault="00F514C1" w:rsidP="00F514C1">
      <w:pPr>
        <w:jc w:val="both"/>
        <w:rPr>
          <w:b/>
          <w:sz w:val="24"/>
          <w:szCs w:val="24"/>
          <w:lang w:val="hr-HR"/>
        </w:rPr>
      </w:pP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FINANCIJSKI PLAN ZA 201</w:t>
      </w:r>
      <w:r w:rsidR="00930AF9">
        <w:rPr>
          <w:b/>
          <w:sz w:val="24"/>
          <w:szCs w:val="24"/>
          <w:lang w:val="hr-HR"/>
        </w:rPr>
        <w:t>8</w:t>
      </w:r>
      <w:r w:rsidRPr="00171AD4">
        <w:rPr>
          <w:b/>
          <w:sz w:val="24"/>
          <w:szCs w:val="24"/>
          <w:lang w:val="hr-HR"/>
        </w:rPr>
        <w:t>. – 20</w:t>
      </w:r>
      <w:r w:rsidR="00930AF9">
        <w:rPr>
          <w:b/>
          <w:sz w:val="24"/>
          <w:szCs w:val="24"/>
          <w:lang w:val="hr-HR"/>
        </w:rPr>
        <w:t>20</w:t>
      </w:r>
      <w:r w:rsidRPr="00171AD4">
        <w:rPr>
          <w:b/>
          <w:sz w:val="24"/>
          <w:szCs w:val="24"/>
          <w:lang w:val="hr-HR"/>
        </w:rPr>
        <w:t xml:space="preserve">. GODINU: 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lang w:val="hr-HR"/>
        </w:rPr>
        <w:t>Za ostvarenje programa Osnovne škole Poreč za razdoblje od 201</w:t>
      </w:r>
      <w:r w:rsidR="00930AF9">
        <w:rPr>
          <w:sz w:val="24"/>
          <w:szCs w:val="24"/>
          <w:lang w:val="hr-HR"/>
        </w:rPr>
        <w:t>8</w:t>
      </w:r>
      <w:r w:rsidRPr="00171AD4">
        <w:rPr>
          <w:sz w:val="24"/>
          <w:szCs w:val="24"/>
          <w:lang w:val="hr-HR"/>
        </w:rPr>
        <w:t>. do 20</w:t>
      </w:r>
      <w:r w:rsidR="00930AF9">
        <w:rPr>
          <w:sz w:val="24"/>
          <w:szCs w:val="24"/>
          <w:lang w:val="hr-HR"/>
        </w:rPr>
        <w:t>20</w:t>
      </w:r>
      <w:r w:rsidRPr="00171AD4">
        <w:rPr>
          <w:sz w:val="24"/>
          <w:szCs w:val="24"/>
          <w:lang w:val="hr-HR"/>
        </w:rPr>
        <w:t>. godine planirano je: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6"/>
        <w:gridCol w:w="1275"/>
      </w:tblGrid>
      <w:tr w:rsidR="00FC67A2" w:rsidRPr="00171AD4" w:rsidTr="00171AD4">
        <w:tc>
          <w:tcPr>
            <w:tcW w:w="3794" w:type="dxa"/>
            <w:vAlign w:val="center"/>
          </w:tcPr>
          <w:p w:rsidR="00FC67A2" w:rsidRPr="00E710AF" w:rsidRDefault="00FC67A2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 programa</w:t>
            </w:r>
          </w:p>
        </w:tc>
        <w:tc>
          <w:tcPr>
            <w:tcW w:w="1417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930AF9" w:rsidRPr="00171AD4" w:rsidTr="002A1E11">
        <w:tc>
          <w:tcPr>
            <w:tcW w:w="3794" w:type="dxa"/>
            <w:vAlign w:val="center"/>
          </w:tcPr>
          <w:p w:rsidR="00930AF9" w:rsidRPr="00E710AF" w:rsidRDefault="00930AF9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Javne potrebe u  obrazovanju</w:t>
            </w:r>
          </w:p>
        </w:tc>
        <w:tc>
          <w:tcPr>
            <w:tcW w:w="1417" w:type="dxa"/>
            <w:vAlign w:val="center"/>
          </w:tcPr>
          <w:p w:rsidR="00930AF9" w:rsidRPr="00E710AF" w:rsidRDefault="00930AF9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6.759.019,00</w:t>
            </w:r>
          </w:p>
        </w:tc>
        <w:tc>
          <w:tcPr>
            <w:tcW w:w="1418" w:type="dxa"/>
            <w:vAlign w:val="center"/>
          </w:tcPr>
          <w:p w:rsidR="00930AF9" w:rsidRPr="00E710AF" w:rsidRDefault="00930AF9" w:rsidP="000B68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5.684.319,00</w:t>
            </w:r>
          </w:p>
        </w:tc>
        <w:tc>
          <w:tcPr>
            <w:tcW w:w="1276" w:type="dxa"/>
          </w:tcPr>
          <w:p w:rsidR="00930AF9" w:rsidRDefault="00930AF9">
            <w:r w:rsidRPr="00D72B3C">
              <w:rPr>
                <w:lang w:val="hr-HR"/>
              </w:rPr>
              <w:t>5.684.319,00</w:t>
            </w:r>
          </w:p>
        </w:tc>
        <w:tc>
          <w:tcPr>
            <w:tcW w:w="1275" w:type="dxa"/>
          </w:tcPr>
          <w:p w:rsidR="00930AF9" w:rsidRDefault="00930AF9">
            <w:r w:rsidRPr="00D72B3C">
              <w:rPr>
                <w:lang w:val="hr-HR"/>
              </w:rPr>
              <w:t>5.684.319,00</w:t>
            </w:r>
          </w:p>
        </w:tc>
      </w:tr>
    </w:tbl>
    <w:p w:rsidR="00171AD4" w:rsidRPr="00FF1742" w:rsidRDefault="00171AD4" w:rsidP="00171AD4">
      <w:pPr>
        <w:jc w:val="both"/>
        <w:rPr>
          <w:sz w:val="24"/>
          <w:szCs w:val="24"/>
          <w:lang w:val="hr-HR"/>
        </w:rPr>
      </w:pPr>
    </w:p>
    <w:p w:rsidR="00416CAB" w:rsidRPr="00144E66" w:rsidRDefault="00171AD4" w:rsidP="00416CAB">
      <w:pPr>
        <w:jc w:val="both"/>
        <w:rPr>
          <w:sz w:val="24"/>
          <w:szCs w:val="24"/>
          <w:lang w:val="hr-HR"/>
        </w:rPr>
      </w:pPr>
      <w:r w:rsidRPr="00FF1742">
        <w:rPr>
          <w:sz w:val="24"/>
          <w:szCs w:val="24"/>
          <w:lang w:val="hr-HR"/>
        </w:rPr>
        <w:t xml:space="preserve">Program Osnovne škole Poreč ostvaruje se kroz  aktivnosti i projekte </w:t>
      </w:r>
      <w:r w:rsidR="00D2750F">
        <w:rPr>
          <w:sz w:val="24"/>
          <w:szCs w:val="24"/>
          <w:lang w:val="hr-HR"/>
        </w:rPr>
        <w:t xml:space="preserve">(kapitalne i tekuće) </w:t>
      </w:r>
      <w:r w:rsidRPr="00FF1742">
        <w:rPr>
          <w:sz w:val="24"/>
          <w:szCs w:val="24"/>
          <w:lang w:val="hr-HR"/>
        </w:rPr>
        <w:t>koji se financiraju iz</w:t>
      </w:r>
      <w:r w:rsidR="00416CAB" w:rsidRPr="00144E66">
        <w:rPr>
          <w:sz w:val="24"/>
          <w:szCs w:val="24"/>
          <w:lang w:val="hr-HR"/>
        </w:rPr>
        <w:t xml:space="preserve"> državnog proračuna </w:t>
      </w:r>
      <w:r w:rsidR="00416CAB">
        <w:rPr>
          <w:sz w:val="24"/>
          <w:szCs w:val="24"/>
          <w:lang w:val="hr-HR"/>
        </w:rPr>
        <w:t xml:space="preserve">- decentralizirane funkcije </w:t>
      </w:r>
      <w:r w:rsidR="00416CAB" w:rsidRPr="00144E66">
        <w:rPr>
          <w:sz w:val="24"/>
          <w:szCs w:val="24"/>
          <w:lang w:val="hr-HR"/>
        </w:rPr>
        <w:t>(minimalni standard) i gradskog proračuna (iznad minimalnog standarda).</w:t>
      </w:r>
    </w:p>
    <w:p w:rsidR="00171AD4" w:rsidRPr="00FF1742" w:rsidRDefault="00171AD4" w:rsidP="00171AD4">
      <w:pPr>
        <w:jc w:val="both"/>
        <w:rPr>
          <w:sz w:val="24"/>
          <w:szCs w:val="24"/>
          <w:lang w:val="hr-HR"/>
        </w:rPr>
      </w:pPr>
      <w:r w:rsidRPr="00FF1742">
        <w:rPr>
          <w:sz w:val="24"/>
          <w:szCs w:val="24"/>
          <w:lang w:val="hr-HR"/>
        </w:rPr>
        <w:t>Za ostvarenje aktivnosti i kapitalnih projekata planirana su za razdoblje od 201</w:t>
      </w:r>
      <w:r w:rsidR="00930AF9">
        <w:rPr>
          <w:sz w:val="24"/>
          <w:szCs w:val="24"/>
          <w:lang w:val="hr-HR"/>
        </w:rPr>
        <w:t>8</w:t>
      </w:r>
      <w:r w:rsidRPr="00FF1742">
        <w:rPr>
          <w:sz w:val="24"/>
          <w:szCs w:val="24"/>
          <w:lang w:val="hr-HR"/>
        </w:rPr>
        <w:t>. do 20</w:t>
      </w:r>
      <w:r w:rsidR="00930AF9">
        <w:rPr>
          <w:sz w:val="24"/>
          <w:szCs w:val="24"/>
          <w:lang w:val="hr-HR"/>
        </w:rPr>
        <w:t>20</w:t>
      </w:r>
      <w:r w:rsidRPr="00FF1742">
        <w:rPr>
          <w:sz w:val="24"/>
          <w:szCs w:val="24"/>
          <w:lang w:val="hr-HR"/>
        </w:rPr>
        <w:t xml:space="preserve">. godine sljedeća sredstva:   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408"/>
        <w:gridCol w:w="1409"/>
        <w:gridCol w:w="1316"/>
        <w:gridCol w:w="1316"/>
      </w:tblGrid>
      <w:tr w:rsidR="00FC67A2" w:rsidRPr="00171AD4" w:rsidTr="00171AD4">
        <w:tc>
          <w:tcPr>
            <w:tcW w:w="3731" w:type="dxa"/>
            <w:vAlign w:val="center"/>
          </w:tcPr>
          <w:p w:rsidR="00FC67A2" w:rsidRPr="00E710AF" w:rsidRDefault="00FC67A2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Standard</w:t>
            </w:r>
          </w:p>
        </w:tc>
        <w:tc>
          <w:tcPr>
            <w:tcW w:w="1408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09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31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31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5D33E6" w:rsidRPr="00171AD4" w:rsidTr="00171AD4">
        <w:tc>
          <w:tcPr>
            <w:tcW w:w="3731" w:type="dxa"/>
            <w:vAlign w:val="center"/>
          </w:tcPr>
          <w:p w:rsidR="00416CAB" w:rsidRDefault="00416CAB" w:rsidP="00416C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Pr="00416CAB">
              <w:rPr>
                <w:lang w:val="hr-HR"/>
              </w:rPr>
              <w:t>ecentralizirane funkcije</w:t>
            </w:r>
            <w:r w:rsidRPr="00E710AF">
              <w:rPr>
                <w:lang w:val="hr-HR"/>
              </w:rPr>
              <w:t xml:space="preserve"> </w:t>
            </w:r>
          </w:p>
          <w:p w:rsidR="005D33E6" w:rsidRPr="00E710AF" w:rsidRDefault="00416CAB" w:rsidP="00416C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(m</w:t>
            </w:r>
            <w:r w:rsidR="005D33E6" w:rsidRPr="00E710AF">
              <w:rPr>
                <w:lang w:val="hr-HR"/>
              </w:rPr>
              <w:t>inimalni standard</w:t>
            </w:r>
            <w:r>
              <w:rPr>
                <w:lang w:val="hr-HR"/>
              </w:rPr>
              <w:t>)</w:t>
            </w:r>
            <w:r w:rsidR="005D33E6" w:rsidRPr="00E710AF">
              <w:rPr>
                <w:lang w:val="hr-HR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5D33E6" w:rsidRPr="00E710AF" w:rsidRDefault="005D33E6" w:rsidP="003B67E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2.566.549,00</w:t>
            </w:r>
          </w:p>
        </w:tc>
        <w:tc>
          <w:tcPr>
            <w:tcW w:w="1409" w:type="dxa"/>
            <w:vAlign w:val="center"/>
          </w:tcPr>
          <w:p w:rsidR="005D33E6" w:rsidRPr="00E710AF" w:rsidRDefault="005D33E6" w:rsidP="00171A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2.156.581,00</w:t>
            </w:r>
          </w:p>
        </w:tc>
        <w:tc>
          <w:tcPr>
            <w:tcW w:w="1316" w:type="dxa"/>
          </w:tcPr>
          <w:p w:rsidR="005D33E6" w:rsidRDefault="005D33E6">
            <w:r w:rsidRPr="00E15BD6">
              <w:rPr>
                <w:lang w:val="hr-HR"/>
              </w:rPr>
              <w:t>2.156.581,00</w:t>
            </w:r>
          </w:p>
        </w:tc>
        <w:tc>
          <w:tcPr>
            <w:tcW w:w="1316" w:type="dxa"/>
          </w:tcPr>
          <w:p w:rsidR="005D33E6" w:rsidRDefault="005D33E6">
            <w:r w:rsidRPr="00E15BD6">
              <w:rPr>
                <w:lang w:val="hr-HR"/>
              </w:rPr>
              <w:t>2.156.581,00</w:t>
            </w:r>
          </w:p>
        </w:tc>
      </w:tr>
      <w:tr w:rsidR="005D33E6" w:rsidRPr="00171AD4" w:rsidTr="00171AD4">
        <w:tc>
          <w:tcPr>
            <w:tcW w:w="3731" w:type="dxa"/>
            <w:vAlign w:val="center"/>
          </w:tcPr>
          <w:p w:rsidR="005D33E6" w:rsidRPr="00E710AF" w:rsidRDefault="005D33E6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Iznad minimalnog standarda</w:t>
            </w:r>
          </w:p>
        </w:tc>
        <w:tc>
          <w:tcPr>
            <w:tcW w:w="1408" w:type="dxa"/>
            <w:vAlign w:val="center"/>
          </w:tcPr>
          <w:p w:rsidR="005D33E6" w:rsidRPr="00E710AF" w:rsidRDefault="005D33E6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4.192.470,00</w:t>
            </w:r>
          </w:p>
        </w:tc>
        <w:tc>
          <w:tcPr>
            <w:tcW w:w="1409" w:type="dxa"/>
            <w:vAlign w:val="center"/>
          </w:tcPr>
          <w:p w:rsidR="005D33E6" w:rsidRPr="00E710AF" w:rsidRDefault="005D33E6" w:rsidP="005D33E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3.527.738,00</w:t>
            </w:r>
          </w:p>
        </w:tc>
        <w:tc>
          <w:tcPr>
            <w:tcW w:w="1316" w:type="dxa"/>
          </w:tcPr>
          <w:p w:rsidR="005D33E6" w:rsidRDefault="005D33E6">
            <w:r w:rsidRPr="00082E15">
              <w:rPr>
                <w:lang w:val="hr-HR"/>
              </w:rPr>
              <w:t>3.527.738,00</w:t>
            </w:r>
          </w:p>
        </w:tc>
        <w:tc>
          <w:tcPr>
            <w:tcW w:w="1316" w:type="dxa"/>
          </w:tcPr>
          <w:p w:rsidR="005D33E6" w:rsidRDefault="005D33E6">
            <w:r w:rsidRPr="00082E15">
              <w:rPr>
                <w:lang w:val="hr-HR"/>
              </w:rPr>
              <w:t>3.527.738,00</w:t>
            </w:r>
          </w:p>
        </w:tc>
      </w:tr>
      <w:tr w:rsidR="005D33E6" w:rsidRPr="00171AD4" w:rsidTr="002A1E11">
        <w:tc>
          <w:tcPr>
            <w:tcW w:w="3731" w:type="dxa"/>
            <w:vAlign w:val="center"/>
          </w:tcPr>
          <w:p w:rsidR="005D33E6" w:rsidRPr="00E710AF" w:rsidRDefault="005D33E6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408" w:type="dxa"/>
            <w:vAlign w:val="center"/>
          </w:tcPr>
          <w:p w:rsidR="005D33E6" w:rsidRPr="00E710AF" w:rsidRDefault="005D33E6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6.759.019,00</w:t>
            </w:r>
          </w:p>
        </w:tc>
        <w:tc>
          <w:tcPr>
            <w:tcW w:w="1409" w:type="dxa"/>
            <w:vAlign w:val="center"/>
          </w:tcPr>
          <w:p w:rsidR="005D33E6" w:rsidRPr="00E710AF" w:rsidRDefault="005D33E6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5.684.319,00</w:t>
            </w:r>
          </w:p>
        </w:tc>
        <w:tc>
          <w:tcPr>
            <w:tcW w:w="1316" w:type="dxa"/>
          </w:tcPr>
          <w:p w:rsidR="005D33E6" w:rsidRDefault="005D33E6" w:rsidP="002A1E11">
            <w:r w:rsidRPr="00D72B3C">
              <w:rPr>
                <w:lang w:val="hr-HR"/>
              </w:rPr>
              <w:t>5.684.319,00</w:t>
            </w:r>
          </w:p>
        </w:tc>
        <w:tc>
          <w:tcPr>
            <w:tcW w:w="1316" w:type="dxa"/>
          </w:tcPr>
          <w:p w:rsidR="005D33E6" w:rsidRDefault="005D33E6" w:rsidP="002A1E11">
            <w:r w:rsidRPr="00D72B3C">
              <w:rPr>
                <w:lang w:val="hr-HR"/>
              </w:rPr>
              <w:t>5.684.319,00</w:t>
            </w:r>
          </w:p>
        </w:tc>
      </w:tr>
    </w:tbl>
    <w:p w:rsidR="00171AD4" w:rsidRPr="00171AD4" w:rsidRDefault="00171AD4" w:rsidP="00171AD4">
      <w:pPr>
        <w:rPr>
          <w:b/>
          <w:sz w:val="24"/>
          <w:szCs w:val="24"/>
          <w:lang w:val="hr-HR"/>
        </w:rPr>
      </w:pPr>
    </w:p>
    <w:p w:rsidR="00416CAB" w:rsidRPr="00416CAB" w:rsidRDefault="00416CAB" w:rsidP="006F4118">
      <w:pPr>
        <w:pStyle w:val="Default"/>
        <w:jc w:val="both"/>
        <w:rPr>
          <w:u w:val="single"/>
        </w:rPr>
      </w:pPr>
      <w:r w:rsidRPr="00416CAB">
        <w:rPr>
          <w:u w:val="single"/>
        </w:rPr>
        <w:t xml:space="preserve">DECENTRALIZIRANE FUNKCIJE </w:t>
      </w:r>
    </w:p>
    <w:p w:rsidR="006F4118" w:rsidRDefault="006F4118" w:rsidP="006F4118">
      <w:pPr>
        <w:pStyle w:val="Default"/>
        <w:jc w:val="both"/>
      </w:pPr>
      <w:r>
        <w:rPr>
          <w:color w:val="auto"/>
        </w:rPr>
        <w:t xml:space="preserve">Decentralizirane funkcije su rashodi koji su posebnim zakonima za osnovno i srednje školstvo preneseni na JLS, financiraju se iz dodatnog udjela poreza na dohodak (ukupno 6%) i pomoći izravnanja za decentralizirane funkcije. </w:t>
      </w:r>
      <w:r w:rsidRPr="007B06DE">
        <w:rPr>
          <w:color w:val="auto"/>
        </w:rPr>
        <w:t xml:space="preserve">Podrazumijeva </w:t>
      </w:r>
      <w:r>
        <w:rPr>
          <w:color w:val="auto"/>
        </w:rPr>
        <w:t xml:space="preserve">planiranje </w:t>
      </w:r>
      <w:r w:rsidRPr="007B06DE">
        <w:rPr>
          <w:color w:val="auto"/>
        </w:rPr>
        <w:t>sredstava za tekuće izdatke škole u grupi: službenih putovanja</w:t>
      </w:r>
      <w:r>
        <w:rPr>
          <w:color w:val="auto"/>
        </w:rPr>
        <w:t>, u</w:t>
      </w:r>
      <w:r w:rsidRPr="007B06DE">
        <w:rPr>
          <w:color w:val="auto"/>
        </w:rPr>
        <w:t>redskog materijala, energije, uslug</w:t>
      </w:r>
      <w:r>
        <w:rPr>
          <w:color w:val="auto"/>
        </w:rPr>
        <w:t>e</w:t>
      </w:r>
      <w:r w:rsidRPr="007B06DE">
        <w:rPr>
          <w:color w:val="auto"/>
        </w:rPr>
        <w:t xml:space="preserve"> telefona, pošte i prijevoza, prijevoz učenika, komunalnih usluga, računaln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 zdravstven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 ostal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</w:t>
      </w:r>
      <w:r>
        <w:rPr>
          <w:color w:val="auto"/>
        </w:rPr>
        <w:t xml:space="preserve"> </w:t>
      </w:r>
      <w:r w:rsidRPr="007B06DE">
        <w:rPr>
          <w:color w:val="auto"/>
        </w:rPr>
        <w:t>ostal</w:t>
      </w:r>
      <w:r>
        <w:rPr>
          <w:color w:val="auto"/>
        </w:rPr>
        <w:t>ih</w:t>
      </w:r>
      <w:r w:rsidRPr="007B06DE">
        <w:rPr>
          <w:color w:val="auto"/>
        </w:rPr>
        <w:t xml:space="preserve"> nespomenut</w:t>
      </w:r>
      <w:r>
        <w:rPr>
          <w:color w:val="auto"/>
        </w:rPr>
        <w:t>ih</w:t>
      </w:r>
      <w:r w:rsidRPr="007B06DE">
        <w:rPr>
          <w:color w:val="auto"/>
        </w:rPr>
        <w:t xml:space="preserve"> rashod</w:t>
      </w:r>
      <w:r>
        <w:rPr>
          <w:color w:val="auto"/>
        </w:rPr>
        <w:t>a</w:t>
      </w:r>
      <w:r w:rsidRPr="007B06DE">
        <w:rPr>
          <w:color w:val="auto"/>
        </w:rPr>
        <w:t xml:space="preserve"> posl</w:t>
      </w:r>
      <w:r>
        <w:rPr>
          <w:color w:val="auto"/>
        </w:rPr>
        <w:t>ovanja,</w:t>
      </w:r>
      <w:r w:rsidRPr="007B06DE">
        <w:rPr>
          <w:color w:val="auto"/>
        </w:rPr>
        <w:t xml:space="preserve"> materijala za tekuće </w:t>
      </w:r>
      <w:r>
        <w:rPr>
          <w:color w:val="auto"/>
        </w:rPr>
        <w:t xml:space="preserve">i investicijsko </w:t>
      </w:r>
      <w:r w:rsidRPr="007B06DE">
        <w:rPr>
          <w:color w:val="auto"/>
        </w:rPr>
        <w:t>održavanje</w:t>
      </w:r>
      <w:r>
        <w:rPr>
          <w:color w:val="auto"/>
        </w:rPr>
        <w:t>,</w:t>
      </w:r>
      <w:r w:rsidRPr="007B06DE">
        <w:rPr>
          <w:color w:val="auto"/>
        </w:rPr>
        <w:t xml:space="preserve"> uslug</w:t>
      </w:r>
      <w:r>
        <w:rPr>
          <w:color w:val="auto"/>
        </w:rPr>
        <w:t>e</w:t>
      </w:r>
      <w:r w:rsidRPr="007B06DE">
        <w:rPr>
          <w:color w:val="auto"/>
        </w:rPr>
        <w:t xml:space="preserve"> tekućeg </w:t>
      </w:r>
      <w:r>
        <w:rPr>
          <w:color w:val="auto"/>
        </w:rPr>
        <w:t xml:space="preserve">i investicijskoa </w:t>
      </w:r>
      <w:r w:rsidRPr="007B06DE">
        <w:rPr>
          <w:color w:val="auto"/>
        </w:rPr>
        <w:t xml:space="preserve">održavanja, </w:t>
      </w:r>
      <w:r>
        <w:rPr>
          <w:color w:val="auto"/>
        </w:rPr>
        <w:t xml:space="preserve">te kapitalnih ulaganja, čija se visina </w:t>
      </w:r>
      <w:r>
        <w:rPr>
          <w:color w:val="auto"/>
        </w:rPr>
        <w:lastRenderedPageBreak/>
        <w:t>utvrđuje</w:t>
      </w:r>
      <w:r w:rsidRPr="007B06DE">
        <w:rPr>
          <w:color w:val="auto"/>
        </w:rPr>
        <w:t xml:space="preserve"> Odlukom o kriterijima, mjerilima i načinu financiranja decentraliziranih funkcija osnovnog školstva Grada Poreča</w:t>
      </w:r>
      <w:r>
        <w:rPr>
          <w:color w:val="auto"/>
        </w:rPr>
        <w:t>, koja se donosi u prvom kvartalu godine na temelju Odluke Vlade RH O</w:t>
      </w:r>
      <w:r w:rsidRPr="002E20D6">
        <w:t>dluke o kriterijima i mjerilima za utvrđivanje bilančnih prava za financiranje minimalnog financijskog standarda javnih potreba osnovnog školstava</w:t>
      </w:r>
      <w:r>
        <w:t>.</w:t>
      </w:r>
    </w:p>
    <w:p w:rsidR="00171AD4" w:rsidRPr="00171AD4" w:rsidRDefault="00171AD4" w:rsidP="00171AD4">
      <w:pPr>
        <w:pStyle w:val="Default"/>
        <w:jc w:val="both"/>
        <w:rPr>
          <w:color w:val="auto"/>
        </w:rPr>
      </w:pPr>
      <w:r w:rsidRPr="00171AD4">
        <w:rPr>
          <w:color w:val="auto"/>
        </w:rPr>
        <w:t xml:space="preserve">Ovaj program ostvaruje se kroz 1 aktivnost: </w:t>
      </w:r>
    </w:p>
    <w:p w:rsidR="00171AD4" w:rsidRPr="00171AD4" w:rsidRDefault="00171AD4" w:rsidP="00F2609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171AD4">
        <w:rPr>
          <w:b/>
          <w:color w:val="auto"/>
        </w:rPr>
        <w:t>Odgojnoobrazovno, administrativno i tehničko osoblje</w:t>
      </w:r>
      <w:r w:rsidRPr="00171AD4">
        <w:rPr>
          <w:color w:val="auto"/>
        </w:rPr>
        <w:t xml:space="preserve"> i</w:t>
      </w:r>
    </w:p>
    <w:p w:rsidR="00171AD4" w:rsidRPr="00171AD4" w:rsidRDefault="00290519" w:rsidP="00171AD4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171AD4" w:rsidRPr="00171AD4">
        <w:rPr>
          <w:color w:val="auto"/>
        </w:rPr>
        <w:t xml:space="preserve"> kapitaln</w:t>
      </w:r>
      <w:r>
        <w:rPr>
          <w:color w:val="auto"/>
        </w:rPr>
        <w:t>a</w:t>
      </w:r>
      <w:r w:rsidR="00171AD4" w:rsidRPr="00171AD4">
        <w:rPr>
          <w:color w:val="auto"/>
        </w:rPr>
        <w:t xml:space="preserve"> projekt</w:t>
      </w:r>
      <w:r>
        <w:rPr>
          <w:color w:val="auto"/>
        </w:rPr>
        <w:t>a</w:t>
      </w:r>
      <w:r w:rsidR="00171AD4" w:rsidRPr="00171AD4">
        <w:rPr>
          <w:color w:val="auto"/>
        </w:rPr>
        <w:t xml:space="preserve">: </w:t>
      </w:r>
    </w:p>
    <w:p w:rsidR="00290519" w:rsidRDefault="00171AD4" w:rsidP="00F2609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171AD4">
        <w:rPr>
          <w:b/>
          <w:color w:val="auto"/>
        </w:rPr>
        <w:t>Nabava opreme  – minimalni standard</w:t>
      </w:r>
      <w:r w:rsidR="00290519">
        <w:rPr>
          <w:b/>
          <w:color w:val="auto"/>
        </w:rPr>
        <w:t>,</w:t>
      </w:r>
    </w:p>
    <w:p w:rsidR="00171AD4" w:rsidRPr="00171AD4" w:rsidRDefault="00290519" w:rsidP="00F2609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>
        <w:rPr>
          <w:b/>
          <w:color w:val="auto"/>
        </w:rPr>
        <w:t>Adaptacija i sanacija ustanove u OŠ – minimalni standard.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lang w:val="hr-HR"/>
        </w:rPr>
        <w:t>Za potrebe izvršenja aktivnosti i kapitaln</w:t>
      </w:r>
      <w:r w:rsidR="00D817AF">
        <w:rPr>
          <w:sz w:val="24"/>
          <w:szCs w:val="24"/>
          <w:lang w:val="hr-HR"/>
        </w:rPr>
        <w:t>ih</w:t>
      </w:r>
      <w:r w:rsidRPr="00171AD4">
        <w:rPr>
          <w:sz w:val="24"/>
          <w:szCs w:val="24"/>
          <w:lang w:val="hr-HR"/>
        </w:rPr>
        <w:t xml:space="preserve"> projek</w:t>
      </w:r>
      <w:r w:rsidR="00D817AF">
        <w:rPr>
          <w:sz w:val="24"/>
          <w:szCs w:val="24"/>
          <w:lang w:val="hr-HR"/>
        </w:rPr>
        <w:t>a</w:t>
      </w:r>
      <w:r w:rsidRPr="00171AD4">
        <w:rPr>
          <w:sz w:val="24"/>
          <w:szCs w:val="24"/>
          <w:lang w:val="hr-HR"/>
        </w:rPr>
        <w:t xml:space="preserve">ta </w:t>
      </w:r>
      <w:r w:rsidRPr="00171AD4">
        <w:rPr>
          <w:bCs/>
          <w:sz w:val="24"/>
          <w:szCs w:val="24"/>
          <w:lang w:val="hr-HR"/>
        </w:rPr>
        <w:t>za razdoblje od 201</w:t>
      </w:r>
      <w:r w:rsidR="00801E25">
        <w:rPr>
          <w:bCs/>
          <w:sz w:val="24"/>
          <w:szCs w:val="24"/>
          <w:lang w:val="hr-HR"/>
        </w:rPr>
        <w:t>8</w:t>
      </w:r>
      <w:r w:rsidRPr="00171AD4">
        <w:rPr>
          <w:bCs/>
          <w:sz w:val="24"/>
          <w:szCs w:val="24"/>
          <w:lang w:val="hr-HR"/>
        </w:rPr>
        <w:t>. do 20</w:t>
      </w:r>
      <w:r w:rsidR="00801E25">
        <w:rPr>
          <w:bCs/>
          <w:sz w:val="24"/>
          <w:szCs w:val="24"/>
          <w:lang w:val="hr-HR"/>
        </w:rPr>
        <w:t>20</w:t>
      </w:r>
      <w:r w:rsidRPr="00171AD4">
        <w:rPr>
          <w:sz w:val="24"/>
          <w:szCs w:val="24"/>
          <w:lang w:val="hr-HR"/>
        </w:rPr>
        <w:t>.</w:t>
      </w:r>
      <w:r w:rsidRPr="00171AD4">
        <w:rPr>
          <w:bCs/>
          <w:sz w:val="24"/>
          <w:szCs w:val="24"/>
          <w:lang w:val="hr-HR"/>
        </w:rPr>
        <w:t xml:space="preserve"> godine</w:t>
      </w:r>
      <w:r w:rsidRPr="00171AD4">
        <w:rPr>
          <w:sz w:val="24"/>
          <w:szCs w:val="24"/>
          <w:lang w:val="hr-HR"/>
        </w:rPr>
        <w:t xml:space="preserve"> planirano je sljedeće: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6"/>
        <w:gridCol w:w="1275"/>
      </w:tblGrid>
      <w:tr w:rsidR="00FC67A2" w:rsidRPr="00171AD4" w:rsidTr="00171AD4">
        <w:tc>
          <w:tcPr>
            <w:tcW w:w="3794" w:type="dxa"/>
            <w:vAlign w:val="center"/>
          </w:tcPr>
          <w:p w:rsidR="00FC67A2" w:rsidRPr="00E710AF" w:rsidRDefault="00FC67A2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aktivnosti/kapitalnih projekata</w:t>
            </w:r>
          </w:p>
        </w:tc>
        <w:tc>
          <w:tcPr>
            <w:tcW w:w="1417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171AD4" w:rsidRPr="00171AD4" w:rsidTr="00171AD4">
        <w:tc>
          <w:tcPr>
            <w:tcW w:w="3794" w:type="dxa"/>
            <w:vAlign w:val="center"/>
          </w:tcPr>
          <w:p w:rsidR="00171AD4" w:rsidRPr="00E710AF" w:rsidRDefault="00171AD4" w:rsidP="00416CAB">
            <w:pPr>
              <w:jc w:val="center"/>
              <w:rPr>
                <w:i/>
                <w:lang w:val="hr-HR"/>
              </w:rPr>
            </w:pPr>
            <w:r w:rsidRPr="00E710AF">
              <w:rPr>
                <w:i/>
                <w:lang w:val="hr-HR"/>
              </w:rPr>
              <w:t>Aktivnost</w:t>
            </w:r>
          </w:p>
        </w:tc>
        <w:tc>
          <w:tcPr>
            <w:tcW w:w="1417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</w:tr>
      <w:tr w:rsidR="00801E25" w:rsidRPr="00171AD4" w:rsidTr="002A1E11">
        <w:tc>
          <w:tcPr>
            <w:tcW w:w="3794" w:type="dxa"/>
            <w:vAlign w:val="center"/>
          </w:tcPr>
          <w:p w:rsidR="00801E25" w:rsidRPr="00E710AF" w:rsidRDefault="00801E25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Odgojnoobrazovno, administrativno i tehničko osoblje</w:t>
            </w:r>
          </w:p>
        </w:tc>
        <w:tc>
          <w:tcPr>
            <w:tcW w:w="1417" w:type="dxa"/>
            <w:vAlign w:val="center"/>
          </w:tcPr>
          <w:p w:rsidR="00801E25" w:rsidRPr="00E710AF" w:rsidRDefault="00801E25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2.203.549,00</w:t>
            </w:r>
          </w:p>
        </w:tc>
        <w:tc>
          <w:tcPr>
            <w:tcW w:w="1418" w:type="dxa"/>
            <w:vAlign w:val="center"/>
          </w:tcPr>
          <w:p w:rsidR="00801E25" w:rsidRPr="00E710AF" w:rsidRDefault="00801E25" w:rsidP="00171A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1.793.581,00</w:t>
            </w:r>
          </w:p>
        </w:tc>
        <w:tc>
          <w:tcPr>
            <w:tcW w:w="1276" w:type="dxa"/>
          </w:tcPr>
          <w:p w:rsidR="00801E25" w:rsidRDefault="00801E25">
            <w:r w:rsidRPr="00B07DCE">
              <w:rPr>
                <w:lang w:val="hr-HR"/>
              </w:rPr>
              <w:t>1.793.581,00</w:t>
            </w:r>
          </w:p>
        </w:tc>
        <w:tc>
          <w:tcPr>
            <w:tcW w:w="1275" w:type="dxa"/>
          </w:tcPr>
          <w:p w:rsidR="00801E25" w:rsidRDefault="00801E25">
            <w:r w:rsidRPr="00B07DCE">
              <w:rPr>
                <w:lang w:val="hr-HR"/>
              </w:rPr>
              <w:t>1.793.581,00</w:t>
            </w:r>
          </w:p>
        </w:tc>
      </w:tr>
      <w:tr w:rsidR="002861D7" w:rsidRPr="00171AD4" w:rsidTr="00171AD4">
        <w:tc>
          <w:tcPr>
            <w:tcW w:w="3794" w:type="dxa"/>
            <w:vAlign w:val="center"/>
          </w:tcPr>
          <w:p w:rsidR="002861D7" w:rsidRPr="00E710AF" w:rsidRDefault="002861D7" w:rsidP="00171AD4">
            <w:pPr>
              <w:jc w:val="center"/>
              <w:rPr>
                <w:i/>
                <w:lang w:val="hr-HR"/>
              </w:rPr>
            </w:pPr>
            <w:r w:rsidRPr="00E710AF">
              <w:rPr>
                <w:i/>
                <w:lang w:val="hr-HR"/>
              </w:rPr>
              <w:t>Kapitalni projekt</w:t>
            </w:r>
            <w:r w:rsidR="00835096">
              <w:rPr>
                <w:i/>
                <w:lang w:val="hr-HR"/>
              </w:rPr>
              <w:t>i</w:t>
            </w:r>
          </w:p>
        </w:tc>
        <w:tc>
          <w:tcPr>
            <w:tcW w:w="1417" w:type="dxa"/>
            <w:vAlign w:val="center"/>
          </w:tcPr>
          <w:p w:rsidR="002861D7" w:rsidRPr="00E710AF" w:rsidRDefault="002861D7" w:rsidP="00C93D7A">
            <w:pPr>
              <w:jc w:val="center"/>
              <w:rPr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</w:tr>
      <w:tr w:rsidR="00801E25" w:rsidRPr="00171AD4" w:rsidTr="002A1E11">
        <w:tc>
          <w:tcPr>
            <w:tcW w:w="3794" w:type="dxa"/>
            <w:vAlign w:val="center"/>
          </w:tcPr>
          <w:p w:rsidR="00801E25" w:rsidRPr="00E710AF" w:rsidRDefault="00801E25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Nabava opreme – minimalni standard</w:t>
            </w:r>
          </w:p>
        </w:tc>
        <w:tc>
          <w:tcPr>
            <w:tcW w:w="1417" w:type="dxa"/>
            <w:vAlign w:val="center"/>
          </w:tcPr>
          <w:p w:rsidR="00801E25" w:rsidRPr="00E710AF" w:rsidRDefault="00801E25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313.000,00</w:t>
            </w:r>
          </w:p>
        </w:tc>
        <w:tc>
          <w:tcPr>
            <w:tcW w:w="1418" w:type="dxa"/>
            <w:vAlign w:val="center"/>
          </w:tcPr>
          <w:p w:rsidR="00801E25" w:rsidRPr="00E710AF" w:rsidRDefault="00801E25" w:rsidP="00961C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163.000,00</w:t>
            </w:r>
          </w:p>
        </w:tc>
        <w:tc>
          <w:tcPr>
            <w:tcW w:w="1276" w:type="dxa"/>
          </w:tcPr>
          <w:p w:rsidR="00801E25" w:rsidRDefault="00801E25">
            <w:r w:rsidRPr="00CF11A1">
              <w:rPr>
                <w:lang w:val="hr-HR"/>
              </w:rPr>
              <w:t>163.000,00</w:t>
            </w:r>
          </w:p>
        </w:tc>
        <w:tc>
          <w:tcPr>
            <w:tcW w:w="1275" w:type="dxa"/>
          </w:tcPr>
          <w:p w:rsidR="00801E25" w:rsidRDefault="00801E25">
            <w:r w:rsidRPr="00CF11A1">
              <w:rPr>
                <w:lang w:val="hr-HR"/>
              </w:rPr>
              <w:t>163.000,00</w:t>
            </w:r>
          </w:p>
        </w:tc>
      </w:tr>
      <w:tr w:rsidR="00801E25" w:rsidRPr="00171AD4" w:rsidTr="002A1E11">
        <w:tc>
          <w:tcPr>
            <w:tcW w:w="3794" w:type="dxa"/>
            <w:vAlign w:val="center"/>
          </w:tcPr>
          <w:p w:rsidR="00801E25" w:rsidRPr="00E710AF" w:rsidRDefault="00801E25" w:rsidP="00290519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Adaptacija i sanacija ustanova u OŠ –minimalni standard</w:t>
            </w:r>
          </w:p>
        </w:tc>
        <w:tc>
          <w:tcPr>
            <w:tcW w:w="1417" w:type="dxa"/>
            <w:vAlign w:val="center"/>
          </w:tcPr>
          <w:p w:rsidR="00801E25" w:rsidRPr="00E710AF" w:rsidRDefault="00801E25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1418" w:type="dxa"/>
            <w:vAlign w:val="center"/>
          </w:tcPr>
          <w:p w:rsidR="00801E25" w:rsidRPr="00E710AF" w:rsidRDefault="00801E25" w:rsidP="00171A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  <w:tc>
          <w:tcPr>
            <w:tcW w:w="1276" w:type="dxa"/>
          </w:tcPr>
          <w:p w:rsidR="00801E25" w:rsidRDefault="00801E25">
            <w:r w:rsidRPr="00613016">
              <w:rPr>
                <w:lang w:val="hr-HR"/>
              </w:rPr>
              <w:t>200.000,00</w:t>
            </w:r>
          </w:p>
        </w:tc>
        <w:tc>
          <w:tcPr>
            <w:tcW w:w="1275" w:type="dxa"/>
          </w:tcPr>
          <w:p w:rsidR="00801E25" w:rsidRDefault="00801E25">
            <w:r w:rsidRPr="00613016">
              <w:rPr>
                <w:lang w:val="hr-HR"/>
              </w:rPr>
              <w:t>200.000,00</w:t>
            </w:r>
          </w:p>
        </w:tc>
      </w:tr>
      <w:tr w:rsidR="00801E25" w:rsidRPr="00171AD4" w:rsidTr="00171AD4">
        <w:tc>
          <w:tcPr>
            <w:tcW w:w="3794" w:type="dxa"/>
            <w:vAlign w:val="center"/>
          </w:tcPr>
          <w:p w:rsidR="00801E25" w:rsidRPr="00E710AF" w:rsidRDefault="00801E25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417" w:type="dxa"/>
            <w:vAlign w:val="center"/>
          </w:tcPr>
          <w:p w:rsidR="00801E25" w:rsidRPr="00E710AF" w:rsidRDefault="00801E25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2.566.549,00</w:t>
            </w:r>
          </w:p>
        </w:tc>
        <w:tc>
          <w:tcPr>
            <w:tcW w:w="1418" w:type="dxa"/>
            <w:vAlign w:val="center"/>
          </w:tcPr>
          <w:p w:rsidR="00801E25" w:rsidRPr="00E710AF" w:rsidRDefault="00801E25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2.156.581,00</w:t>
            </w:r>
          </w:p>
        </w:tc>
        <w:tc>
          <w:tcPr>
            <w:tcW w:w="1276" w:type="dxa"/>
          </w:tcPr>
          <w:p w:rsidR="00801E25" w:rsidRDefault="00801E25" w:rsidP="002A1E11">
            <w:r w:rsidRPr="00E15BD6">
              <w:rPr>
                <w:lang w:val="hr-HR"/>
              </w:rPr>
              <w:t>2.156.581,00</w:t>
            </w:r>
          </w:p>
        </w:tc>
        <w:tc>
          <w:tcPr>
            <w:tcW w:w="1275" w:type="dxa"/>
          </w:tcPr>
          <w:p w:rsidR="00801E25" w:rsidRDefault="00801E25" w:rsidP="002A1E11">
            <w:r w:rsidRPr="00E15BD6">
              <w:rPr>
                <w:lang w:val="hr-HR"/>
              </w:rPr>
              <w:t>2.156.581,00</w:t>
            </w:r>
          </w:p>
        </w:tc>
      </w:tr>
    </w:tbl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</w:p>
    <w:p w:rsidR="00171AD4" w:rsidRPr="00171AD4" w:rsidRDefault="00171AD4" w:rsidP="00171AD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IZNAD MINIMALNOG STANDARDA 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lang w:val="hr-HR"/>
        </w:rPr>
        <w:t>Cilj aktivnosti</w:t>
      </w:r>
      <w:r w:rsidR="0033153C">
        <w:rPr>
          <w:sz w:val="24"/>
          <w:szCs w:val="24"/>
          <w:lang w:val="hr-HR"/>
        </w:rPr>
        <w:t xml:space="preserve"> i</w:t>
      </w:r>
      <w:r w:rsidRPr="00171AD4">
        <w:rPr>
          <w:sz w:val="24"/>
          <w:szCs w:val="24"/>
          <w:lang w:val="hr-HR"/>
        </w:rPr>
        <w:t xml:space="preserve"> kapitaln</w:t>
      </w:r>
      <w:r w:rsidR="00763C48">
        <w:rPr>
          <w:sz w:val="24"/>
          <w:szCs w:val="24"/>
          <w:lang w:val="hr-HR"/>
        </w:rPr>
        <w:t xml:space="preserve">ih </w:t>
      </w:r>
      <w:r w:rsidRPr="00171AD4">
        <w:rPr>
          <w:sz w:val="24"/>
          <w:szCs w:val="24"/>
          <w:lang w:val="hr-HR"/>
        </w:rPr>
        <w:t>projek</w:t>
      </w:r>
      <w:r w:rsidR="00763C48">
        <w:rPr>
          <w:sz w:val="24"/>
          <w:szCs w:val="24"/>
          <w:lang w:val="hr-HR"/>
        </w:rPr>
        <w:t>a</w:t>
      </w:r>
      <w:r w:rsidRPr="00171AD4">
        <w:rPr>
          <w:sz w:val="24"/>
          <w:szCs w:val="24"/>
          <w:lang w:val="hr-HR"/>
        </w:rPr>
        <w:t>ta koji se financiraju ovim sredstvima je poboljšati i podignuti kvalitetu života i rada u školi, pomoći djeci i roditeljima s poteškoćama kao i raditi s nadarenim učenicima. Pomoći roditeljima koji rade. Uključiti što više djece u različite aktivnosti i programe. Organizirati  stručna  predavanja za učitelje. Nabaviti opremu za kvalitetniji rad.</w:t>
      </w:r>
    </w:p>
    <w:p w:rsidR="00171AD4" w:rsidRPr="001A6B2C" w:rsidRDefault="00171AD4" w:rsidP="00171AD4">
      <w:pPr>
        <w:pStyle w:val="Default"/>
        <w:jc w:val="both"/>
        <w:rPr>
          <w:color w:val="auto"/>
        </w:rPr>
      </w:pPr>
      <w:r w:rsidRPr="00171AD4">
        <w:rPr>
          <w:color w:val="auto"/>
        </w:rPr>
        <w:t xml:space="preserve">Ovaj program ostvaruje se kroz </w:t>
      </w:r>
      <w:r w:rsidRPr="001A6B2C">
        <w:rPr>
          <w:color w:val="auto"/>
        </w:rPr>
        <w:t>1</w:t>
      </w:r>
      <w:r w:rsidR="001A6B2C" w:rsidRPr="001A6B2C">
        <w:rPr>
          <w:color w:val="auto"/>
        </w:rPr>
        <w:t>7</w:t>
      </w:r>
      <w:r w:rsidRPr="001A6B2C">
        <w:rPr>
          <w:color w:val="auto"/>
        </w:rPr>
        <w:t xml:space="preserve"> aktivnosti i to: </w:t>
      </w:r>
    </w:p>
    <w:p w:rsidR="00171AD4" w:rsidRPr="00171AD4" w:rsidRDefault="00171AD4" w:rsidP="00F2609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171AD4">
        <w:rPr>
          <w:b/>
          <w:color w:val="auto"/>
        </w:rPr>
        <w:t>Produženi boravak</w:t>
      </w:r>
    </w:p>
    <w:p w:rsidR="00171AD4" w:rsidRPr="00171AD4" w:rsidRDefault="00171AD4" w:rsidP="00F26092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Rad s nadarenim učenicima</w:t>
      </w:r>
    </w:p>
    <w:p w:rsidR="00171AD4" w:rsidRPr="00171AD4" w:rsidRDefault="00171AD4" w:rsidP="00F26092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Izborni i dodatni programi</w:t>
      </w:r>
    </w:p>
    <w:p w:rsidR="00171AD4" w:rsidRPr="00171AD4" w:rsidRDefault="00171AD4" w:rsidP="00F26092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Program izvannastavne aktivnosti</w:t>
      </w: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 Sufinanciranje učenika za prehranu, izlete i druge programe</w:t>
      </w: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Objekti školskih zgrada i šire javne potrebe</w:t>
      </w: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Odjel djece s teškoćama u razvoju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Školsko športsko društvo </w:t>
      </w: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Profesionalna orijentacija učenika</w:t>
      </w:r>
    </w:p>
    <w:p w:rsidR="00171AD4" w:rsidRPr="00171AD4" w:rsidRDefault="00171AD4" w:rsidP="00171AD4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Permanentno (interno) usavršavanje učitelja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Stručna županijska vijeća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Učeničke zadruge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Mentorstvo    </w:t>
      </w:r>
    </w:p>
    <w:p w:rsidR="00171AD4" w:rsidRP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Implementacija</w:t>
      </w:r>
      <w:r w:rsidR="006A2231">
        <w:rPr>
          <w:b/>
          <w:sz w:val="24"/>
          <w:szCs w:val="24"/>
          <w:lang w:val="hr-HR"/>
        </w:rPr>
        <w:t xml:space="preserve"> </w:t>
      </w:r>
      <w:r w:rsidRPr="00171AD4">
        <w:rPr>
          <w:b/>
          <w:sz w:val="24"/>
          <w:szCs w:val="24"/>
          <w:lang w:val="hr-HR"/>
        </w:rPr>
        <w:t xml:space="preserve">aktivnosti HACCP sustava  </w:t>
      </w:r>
    </w:p>
    <w:p w:rsidR="00171AD4" w:rsidRDefault="00171AD4" w:rsidP="00171AD4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Zavičajna nastava </w:t>
      </w:r>
    </w:p>
    <w:p w:rsidR="006A2231" w:rsidRDefault="006A2231" w:rsidP="00171AD4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-    Pomoćnik u nastavi </w:t>
      </w:r>
    </w:p>
    <w:p w:rsidR="00801E25" w:rsidRPr="00171AD4" w:rsidRDefault="00801E25" w:rsidP="00801E25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-    Područna škola Žbandaj – tehničko osoblje</w:t>
      </w:r>
    </w:p>
    <w:p w:rsidR="00171AD4" w:rsidRPr="00171AD4" w:rsidRDefault="00EB7981" w:rsidP="00171AD4">
      <w:pPr>
        <w:pStyle w:val="Default"/>
        <w:jc w:val="both"/>
        <w:rPr>
          <w:color w:val="auto"/>
        </w:rPr>
      </w:pPr>
      <w:r>
        <w:rPr>
          <w:color w:val="auto"/>
        </w:rPr>
        <w:t xml:space="preserve">1 </w:t>
      </w:r>
      <w:r w:rsidR="00171AD4" w:rsidRPr="00171AD4">
        <w:rPr>
          <w:color w:val="auto"/>
        </w:rPr>
        <w:t>kapitaln</w:t>
      </w:r>
      <w:r>
        <w:rPr>
          <w:color w:val="auto"/>
        </w:rPr>
        <w:t>i</w:t>
      </w:r>
      <w:r w:rsidR="00171AD4" w:rsidRPr="00171AD4">
        <w:rPr>
          <w:color w:val="auto"/>
        </w:rPr>
        <w:t xml:space="preserve"> projekt:</w:t>
      </w:r>
    </w:p>
    <w:p w:rsidR="00171AD4" w:rsidRPr="00171AD4" w:rsidRDefault="00171AD4" w:rsidP="00171AD4">
      <w:pPr>
        <w:pStyle w:val="Default"/>
        <w:jc w:val="both"/>
        <w:rPr>
          <w:b/>
          <w:color w:val="auto"/>
        </w:rPr>
      </w:pPr>
      <w:r w:rsidRPr="00171AD4">
        <w:rPr>
          <w:color w:val="auto"/>
        </w:rPr>
        <w:t xml:space="preserve">    -      </w:t>
      </w:r>
      <w:r w:rsidRPr="00171AD4">
        <w:rPr>
          <w:b/>
          <w:color w:val="auto"/>
        </w:rPr>
        <w:t>Nabava opreme za škole iznad minimalnog standarda</w:t>
      </w:r>
    </w:p>
    <w:p w:rsidR="00763C48" w:rsidRDefault="00EB7981" w:rsidP="00171AD4">
      <w:pPr>
        <w:pStyle w:val="Default"/>
        <w:jc w:val="both"/>
        <w:rPr>
          <w:color w:val="auto"/>
        </w:rPr>
      </w:pPr>
      <w:r w:rsidRPr="00EB7981">
        <w:rPr>
          <w:color w:val="auto"/>
        </w:rPr>
        <w:t xml:space="preserve">i </w:t>
      </w:r>
      <w:r>
        <w:rPr>
          <w:color w:val="auto"/>
        </w:rPr>
        <w:t>3</w:t>
      </w:r>
      <w:r w:rsidR="00763C48" w:rsidRPr="00763C48">
        <w:rPr>
          <w:color w:val="auto"/>
        </w:rPr>
        <w:t xml:space="preserve"> tekuća projekta: </w:t>
      </w:r>
    </w:p>
    <w:p w:rsidR="00763C48" w:rsidRPr="00763C48" w:rsidRDefault="00763C48" w:rsidP="00763C48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763C48">
        <w:rPr>
          <w:b/>
          <w:color w:val="auto"/>
        </w:rPr>
        <w:t xml:space="preserve">Pomoćnici u nastavi – </w:t>
      </w:r>
      <w:r w:rsidR="00EB7981">
        <w:rPr>
          <w:b/>
          <w:color w:val="auto"/>
        </w:rPr>
        <w:t>INkluzivne škole 5+“</w:t>
      </w:r>
    </w:p>
    <w:p w:rsidR="00EB7981" w:rsidRDefault="00EB7981" w:rsidP="00763C48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>
        <w:rPr>
          <w:b/>
          <w:color w:val="auto"/>
        </w:rPr>
        <w:t>Pomoćnik u školi – stručno osposobljavanje</w:t>
      </w:r>
    </w:p>
    <w:p w:rsidR="00763C48" w:rsidRPr="00763C48" w:rsidRDefault="00EB7981" w:rsidP="00763C48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>
        <w:rPr>
          <w:b/>
          <w:color w:val="auto"/>
        </w:rPr>
        <w:t>Školska shema</w:t>
      </w:r>
      <w:r w:rsidR="00763C48" w:rsidRPr="00763C48">
        <w:rPr>
          <w:b/>
          <w:color w:val="auto"/>
        </w:rPr>
        <w:t xml:space="preserve"> 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lang w:val="hr-HR"/>
        </w:rPr>
        <w:lastRenderedPageBreak/>
        <w:t>Za potrebe izvršenja aktivnosti</w:t>
      </w:r>
      <w:r w:rsidR="00287476">
        <w:rPr>
          <w:sz w:val="24"/>
          <w:szCs w:val="24"/>
          <w:lang w:val="hr-HR"/>
        </w:rPr>
        <w:t>,</w:t>
      </w:r>
      <w:r w:rsidRPr="00171AD4">
        <w:rPr>
          <w:sz w:val="24"/>
          <w:szCs w:val="24"/>
          <w:lang w:val="hr-HR"/>
        </w:rPr>
        <w:t xml:space="preserve"> kapitaln</w:t>
      </w:r>
      <w:r w:rsidR="00287476">
        <w:rPr>
          <w:sz w:val="24"/>
          <w:szCs w:val="24"/>
          <w:lang w:val="hr-HR"/>
        </w:rPr>
        <w:t>ih i tekućih p</w:t>
      </w:r>
      <w:r w:rsidRPr="00171AD4">
        <w:rPr>
          <w:sz w:val="24"/>
          <w:szCs w:val="24"/>
          <w:lang w:val="hr-HR"/>
        </w:rPr>
        <w:t>rojek</w:t>
      </w:r>
      <w:r w:rsidR="00287476">
        <w:rPr>
          <w:sz w:val="24"/>
          <w:szCs w:val="24"/>
          <w:lang w:val="hr-HR"/>
        </w:rPr>
        <w:t>a</w:t>
      </w:r>
      <w:r w:rsidRPr="00171AD4">
        <w:rPr>
          <w:sz w:val="24"/>
          <w:szCs w:val="24"/>
          <w:lang w:val="hr-HR"/>
        </w:rPr>
        <w:t>ta z</w:t>
      </w:r>
      <w:r w:rsidRPr="00171AD4">
        <w:rPr>
          <w:bCs/>
          <w:sz w:val="24"/>
          <w:szCs w:val="24"/>
          <w:lang w:val="hr-HR"/>
        </w:rPr>
        <w:t>a razdoblje od 201</w:t>
      </w:r>
      <w:r w:rsidR="00EB7981">
        <w:rPr>
          <w:bCs/>
          <w:sz w:val="24"/>
          <w:szCs w:val="24"/>
          <w:lang w:val="hr-HR"/>
        </w:rPr>
        <w:t>8</w:t>
      </w:r>
      <w:r w:rsidRPr="00171AD4">
        <w:rPr>
          <w:bCs/>
          <w:sz w:val="24"/>
          <w:szCs w:val="24"/>
          <w:lang w:val="hr-HR"/>
        </w:rPr>
        <w:t>. do 20</w:t>
      </w:r>
      <w:r w:rsidR="00EB7981">
        <w:rPr>
          <w:bCs/>
          <w:sz w:val="24"/>
          <w:szCs w:val="24"/>
          <w:lang w:val="hr-HR"/>
        </w:rPr>
        <w:t>20</w:t>
      </w:r>
      <w:r w:rsidR="002623E3">
        <w:rPr>
          <w:bCs/>
          <w:sz w:val="24"/>
          <w:szCs w:val="24"/>
          <w:lang w:val="hr-HR"/>
        </w:rPr>
        <w:t>.</w:t>
      </w:r>
      <w:r w:rsidR="00854561">
        <w:rPr>
          <w:bCs/>
          <w:sz w:val="24"/>
          <w:szCs w:val="24"/>
          <w:lang w:val="hr-HR"/>
        </w:rPr>
        <w:t xml:space="preserve"> </w:t>
      </w:r>
      <w:r w:rsidR="002623E3">
        <w:rPr>
          <w:bCs/>
          <w:sz w:val="24"/>
          <w:szCs w:val="24"/>
          <w:lang w:val="hr-HR"/>
        </w:rPr>
        <w:t xml:space="preserve">  </w:t>
      </w:r>
      <w:r w:rsidRPr="00171AD4">
        <w:rPr>
          <w:bCs/>
          <w:sz w:val="24"/>
          <w:szCs w:val="24"/>
          <w:lang w:val="hr-HR"/>
        </w:rPr>
        <w:t xml:space="preserve"> </w:t>
      </w:r>
      <w:r w:rsidRPr="00171AD4">
        <w:rPr>
          <w:sz w:val="24"/>
          <w:szCs w:val="24"/>
          <w:lang w:val="hr-HR"/>
        </w:rPr>
        <w:t>godine planirano je sljedeće:</w:t>
      </w:r>
    </w:p>
    <w:p w:rsidR="00171AD4" w:rsidRPr="00171AD4" w:rsidRDefault="00171AD4" w:rsidP="00171AD4">
      <w:pPr>
        <w:jc w:val="both"/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1413"/>
        <w:gridCol w:w="1414"/>
        <w:gridCol w:w="1316"/>
        <w:gridCol w:w="1316"/>
      </w:tblGrid>
      <w:tr w:rsidR="00FC67A2" w:rsidRPr="00171AD4" w:rsidTr="00171AD4">
        <w:tc>
          <w:tcPr>
            <w:tcW w:w="3721" w:type="dxa"/>
            <w:vAlign w:val="center"/>
          </w:tcPr>
          <w:p w:rsidR="00FC67A2" w:rsidRPr="00E710AF" w:rsidRDefault="00FC67A2" w:rsidP="00FC67A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aktivnosti/kapitaln</w:t>
            </w:r>
            <w:r>
              <w:rPr>
                <w:lang w:val="hr-HR"/>
              </w:rPr>
              <w:t>ih/tekućih</w:t>
            </w:r>
            <w:r w:rsidRPr="00E710AF">
              <w:rPr>
                <w:lang w:val="hr-HR"/>
              </w:rPr>
              <w:t xml:space="preserve"> projek</w:t>
            </w:r>
            <w:r>
              <w:rPr>
                <w:lang w:val="hr-HR"/>
              </w:rPr>
              <w:t>a</w:t>
            </w:r>
            <w:r w:rsidRPr="00E710AF">
              <w:rPr>
                <w:lang w:val="hr-HR"/>
              </w:rPr>
              <w:t>ta</w:t>
            </w:r>
          </w:p>
        </w:tc>
        <w:tc>
          <w:tcPr>
            <w:tcW w:w="1413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4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31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316" w:type="dxa"/>
            <w:vAlign w:val="center"/>
          </w:tcPr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FC67A2" w:rsidRPr="00713E81" w:rsidRDefault="00FC67A2" w:rsidP="001C1378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171AD4" w:rsidRPr="00171AD4" w:rsidTr="00171AD4">
        <w:tc>
          <w:tcPr>
            <w:tcW w:w="3721" w:type="dxa"/>
            <w:vAlign w:val="center"/>
          </w:tcPr>
          <w:p w:rsidR="00171AD4" w:rsidRPr="00E710AF" w:rsidRDefault="00171AD4" w:rsidP="00171AD4">
            <w:pPr>
              <w:jc w:val="center"/>
              <w:rPr>
                <w:i/>
                <w:lang w:val="hr-HR"/>
              </w:rPr>
            </w:pPr>
            <w:r w:rsidRPr="00E710AF">
              <w:rPr>
                <w:i/>
                <w:lang w:val="hr-HR"/>
              </w:rPr>
              <w:t>Aktivnosti</w:t>
            </w:r>
          </w:p>
        </w:tc>
        <w:tc>
          <w:tcPr>
            <w:tcW w:w="1413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171AD4" w:rsidRPr="00E710AF" w:rsidRDefault="00171AD4" w:rsidP="00171AD4">
            <w:pPr>
              <w:jc w:val="center"/>
              <w:rPr>
                <w:lang w:val="hr-HR"/>
              </w:rPr>
            </w:pP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Produženi boravak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1.380.632, 00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1.184.267,00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D14409">
              <w:rPr>
                <w:lang w:val="hr-HR"/>
              </w:rPr>
              <w:t>1.184.267,00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D14409">
              <w:rPr>
                <w:lang w:val="hr-HR"/>
              </w:rPr>
              <w:t>1.184.267,00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Rad s nadarenim učenicima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14.000,00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11.250,00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274CBC">
              <w:rPr>
                <w:lang w:val="hr-HR"/>
              </w:rPr>
              <w:t>11.250,00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274CBC">
              <w:rPr>
                <w:lang w:val="hr-HR"/>
              </w:rPr>
              <w:t>11.250,00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Izborni i dodatni programi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29.500,00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24.575,00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DF1C88">
              <w:rPr>
                <w:lang w:val="hr-HR"/>
              </w:rPr>
              <w:t>24.575,00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DF1C88">
              <w:rPr>
                <w:lang w:val="hr-HR"/>
              </w:rPr>
              <w:t>24.575,00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Program izvannastavne aktivnosti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53.100,00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28.376,00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401E0D">
              <w:rPr>
                <w:lang w:val="hr-HR"/>
              </w:rPr>
              <w:t>28.376,00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401E0D">
              <w:rPr>
                <w:lang w:val="hr-HR"/>
              </w:rPr>
              <w:t>28.376,00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Sufinanciranje učenika za prehranu, izlete i druge programe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1.157.500,00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974.701,00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750355">
              <w:rPr>
                <w:lang w:val="hr-HR"/>
              </w:rPr>
              <w:t>974.701,00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750355">
              <w:rPr>
                <w:lang w:val="hr-HR"/>
              </w:rPr>
              <w:t>974.701,00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Objekti školskih zgrada i šire javne potrebe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820.311,00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779.642,00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713FA0">
              <w:rPr>
                <w:lang w:val="hr-HR"/>
              </w:rPr>
              <w:t>779.642,00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713FA0">
              <w:rPr>
                <w:lang w:val="hr-HR"/>
              </w:rPr>
              <w:t>779.642,00</w:t>
            </w:r>
          </w:p>
        </w:tc>
      </w:tr>
      <w:tr w:rsidR="00EB7981" w:rsidRPr="00171AD4" w:rsidTr="00C5256F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Odjel djece s teškoćama u razvoju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27.000,00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23.000,00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C74B36">
              <w:rPr>
                <w:lang w:val="hr-HR"/>
              </w:rPr>
              <w:t>23.000,00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C74B36">
              <w:rPr>
                <w:lang w:val="hr-HR"/>
              </w:rPr>
              <w:t>23.000,00</w:t>
            </w:r>
          </w:p>
        </w:tc>
      </w:tr>
      <w:tr w:rsidR="00EB7981" w:rsidRPr="00171AD4" w:rsidTr="00C5256F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Školsko sportsko društvo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32.000,00</w:t>
            </w:r>
          </w:p>
        </w:tc>
        <w:tc>
          <w:tcPr>
            <w:tcW w:w="1414" w:type="dxa"/>
          </w:tcPr>
          <w:p w:rsidR="00EB7981" w:rsidRPr="00E710AF" w:rsidRDefault="00EB7981" w:rsidP="00E0290C">
            <w:pPr>
              <w:jc w:val="center"/>
            </w:pPr>
            <w:r>
              <w:t>26.600,00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3962D2">
              <w:t>26.600,00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3962D2">
              <w:t>26.600,00</w:t>
            </w:r>
          </w:p>
        </w:tc>
      </w:tr>
      <w:tr w:rsidR="00EB7981" w:rsidRPr="00171AD4" w:rsidTr="00C5256F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Profesionalna orijentacija učenika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2.000,00</w:t>
            </w:r>
          </w:p>
        </w:tc>
        <w:tc>
          <w:tcPr>
            <w:tcW w:w="1414" w:type="dxa"/>
          </w:tcPr>
          <w:p w:rsidR="00EB7981" w:rsidRPr="00E710AF" w:rsidRDefault="00EB7981" w:rsidP="00E0290C">
            <w:pPr>
              <w:jc w:val="center"/>
            </w:pPr>
            <w:r>
              <w:t>1.665,00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84306E">
              <w:t>1.665,00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84306E">
              <w:t>1.665,00</w:t>
            </w:r>
          </w:p>
        </w:tc>
      </w:tr>
      <w:tr w:rsidR="00EB7981" w:rsidRPr="00171AD4" w:rsidTr="00C5256F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Permanentno (interno) usavršavanje učitelja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16.000,00</w:t>
            </w:r>
          </w:p>
        </w:tc>
        <w:tc>
          <w:tcPr>
            <w:tcW w:w="1414" w:type="dxa"/>
          </w:tcPr>
          <w:p w:rsidR="00EB7981" w:rsidRPr="00E710AF" w:rsidRDefault="00EB7981" w:rsidP="00E0290C">
            <w:pPr>
              <w:jc w:val="center"/>
            </w:pPr>
            <w:r>
              <w:t>13.333,00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C61060">
              <w:t>13.333,00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C61060">
              <w:t>13.333,00</w:t>
            </w:r>
          </w:p>
        </w:tc>
      </w:tr>
      <w:tr w:rsidR="00EB7981" w:rsidRPr="00171AD4" w:rsidTr="002A1E11">
        <w:tc>
          <w:tcPr>
            <w:tcW w:w="3721" w:type="dxa"/>
            <w:vAlign w:val="center"/>
          </w:tcPr>
          <w:p w:rsidR="00EB7981" w:rsidRPr="00E710AF" w:rsidRDefault="00EB7981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Stručna županijska vijeća</w:t>
            </w:r>
          </w:p>
        </w:tc>
        <w:tc>
          <w:tcPr>
            <w:tcW w:w="1413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3.000,00</w:t>
            </w:r>
          </w:p>
        </w:tc>
        <w:tc>
          <w:tcPr>
            <w:tcW w:w="1414" w:type="dxa"/>
            <w:vAlign w:val="center"/>
          </w:tcPr>
          <w:p w:rsidR="00EB7981" w:rsidRPr="00E710AF" w:rsidRDefault="00EB7981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1.000,00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E52626">
              <w:rPr>
                <w:lang w:val="hr-HR"/>
              </w:rPr>
              <w:t>1.000,00</w:t>
            </w:r>
          </w:p>
        </w:tc>
        <w:tc>
          <w:tcPr>
            <w:tcW w:w="1316" w:type="dxa"/>
          </w:tcPr>
          <w:p w:rsidR="00EB7981" w:rsidRDefault="00EB7981" w:rsidP="00E0290C">
            <w:pPr>
              <w:jc w:val="center"/>
            </w:pPr>
            <w:r w:rsidRPr="00E52626">
              <w:rPr>
                <w:lang w:val="hr-HR"/>
              </w:rPr>
              <w:t>1.000,00</w:t>
            </w:r>
          </w:p>
        </w:tc>
      </w:tr>
      <w:tr w:rsidR="00DB0F32" w:rsidRPr="00171AD4" w:rsidTr="00C5256F">
        <w:tc>
          <w:tcPr>
            <w:tcW w:w="3721" w:type="dxa"/>
            <w:vAlign w:val="center"/>
          </w:tcPr>
          <w:p w:rsidR="00DB0F32" w:rsidRPr="00E710AF" w:rsidRDefault="00DB0F32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Učeničke zadruge</w:t>
            </w:r>
          </w:p>
        </w:tc>
        <w:tc>
          <w:tcPr>
            <w:tcW w:w="1413" w:type="dxa"/>
            <w:vAlign w:val="center"/>
          </w:tcPr>
          <w:p w:rsidR="00DB0F32" w:rsidRPr="00E710AF" w:rsidRDefault="00DB0F32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2.100,00</w:t>
            </w:r>
          </w:p>
        </w:tc>
        <w:tc>
          <w:tcPr>
            <w:tcW w:w="1414" w:type="dxa"/>
          </w:tcPr>
          <w:p w:rsidR="00DB0F32" w:rsidRPr="00E710AF" w:rsidRDefault="00DB0F32" w:rsidP="00E0290C">
            <w:pPr>
              <w:jc w:val="center"/>
            </w:pPr>
            <w:r>
              <w:t>2.200,00</w:t>
            </w:r>
          </w:p>
        </w:tc>
        <w:tc>
          <w:tcPr>
            <w:tcW w:w="1316" w:type="dxa"/>
          </w:tcPr>
          <w:p w:rsidR="00DB0F32" w:rsidRDefault="00DB0F32" w:rsidP="00E0290C">
            <w:pPr>
              <w:jc w:val="center"/>
            </w:pPr>
            <w:r w:rsidRPr="006C5B07">
              <w:t>2.200,00</w:t>
            </w:r>
          </w:p>
        </w:tc>
        <w:tc>
          <w:tcPr>
            <w:tcW w:w="1316" w:type="dxa"/>
          </w:tcPr>
          <w:p w:rsidR="00DB0F32" w:rsidRDefault="00DB0F32" w:rsidP="00E0290C">
            <w:pPr>
              <w:jc w:val="center"/>
            </w:pPr>
            <w:r w:rsidRPr="006C5B07">
              <w:t>2.200,00</w:t>
            </w:r>
          </w:p>
        </w:tc>
      </w:tr>
      <w:tr w:rsidR="002E4724" w:rsidRPr="00171AD4" w:rsidTr="00C5256F">
        <w:tc>
          <w:tcPr>
            <w:tcW w:w="3721" w:type="dxa"/>
            <w:vAlign w:val="center"/>
          </w:tcPr>
          <w:p w:rsidR="002E4724" w:rsidRPr="00E710AF" w:rsidRDefault="002E4724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Mentorstvo</w:t>
            </w:r>
          </w:p>
        </w:tc>
        <w:tc>
          <w:tcPr>
            <w:tcW w:w="1413" w:type="dxa"/>
            <w:vAlign w:val="center"/>
          </w:tcPr>
          <w:p w:rsidR="002E4724" w:rsidRPr="00E710AF" w:rsidRDefault="002E4724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10.557,00</w:t>
            </w:r>
          </w:p>
        </w:tc>
        <w:tc>
          <w:tcPr>
            <w:tcW w:w="1414" w:type="dxa"/>
          </w:tcPr>
          <w:p w:rsidR="002E4724" w:rsidRDefault="002E4724" w:rsidP="00E0290C">
            <w:pPr>
              <w:jc w:val="center"/>
            </w:pPr>
            <w:r w:rsidRPr="00D0604A">
              <w:rPr>
                <w:lang w:val="hr-HR"/>
              </w:rPr>
              <w:t>10.557,00</w:t>
            </w:r>
          </w:p>
        </w:tc>
        <w:tc>
          <w:tcPr>
            <w:tcW w:w="1316" w:type="dxa"/>
          </w:tcPr>
          <w:p w:rsidR="002E4724" w:rsidRDefault="002E4724" w:rsidP="00E0290C">
            <w:pPr>
              <w:jc w:val="center"/>
            </w:pPr>
            <w:r w:rsidRPr="00D0604A">
              <w:rPr>
                <w:lang w:val="hr-HR"/>
              </w:rPr>
              <w:t>10.557,00</w:t>
            </w:r>
          </w:p>
        </w:tc>
        <w:tc>
          <w:tcPr>
            <w:tcW w:w="1316" w:type="dxa"/>
          </w:tcPr>
          <w:p w:rsidR="002E4724" w:rsidRDefault="002E4724" w:rsidP="00E0290C">
            <w:pPr>
              <w:jc w:val="center"/>
            </w:pPr>
            <w:r w:rsidRPr="00D0604A">
              <w:rPr>
                <w:lang w:val="hr-HR"/>
              </w:rPr>
              <w:t>10.557,00</w:t>
            </w:r>
          </w:p>
        </w:tc>
      </w:tr>
      <w:tr w:rsidR="00E428C8" w:rsidRPr="00171AD4" w:rsidTr="00C5256F">
        <w:tc>
          <w:tcPr>
            <w:tcW w:w="3721" w:type="dxa"/>
            <w:vAlign w:val="center"/>
          </w:tcPr>
          <w:p w:rsidR="00E428C8" w:rsidRPr="00E710AF" w:rsidRDefault="00E428C8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Implementacija aktivnosti HACCP sustava</w:t>
            </w:r>
          </w:p>
        </w:tc>
        <w:tc>
          <w:tcPr>
            <w:tcW w:w="1413" w:type="dxa"/>
            <w:vAlign w:val="center"/>
          </w:tcPr>
          <w:p w:rsidR="00E428C8" w:rsidRPr="00E710AF" w:rsidRDefault="00E428C8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5.320,00</w:t>
            </w:r>
          </w:p>
        </w:tc>
        <w:tc>
          <w:tcPr>
            <w:tcW w:w="1414" w:type="dxa"/>
          </w:tcPr>
          <w:p w:rsidR="00E428C8" w:rsidRDefault="00E428C8" w:rsidP="00E0290C">
            <w:pPr>
              <w:jc w:val="center"/>
            </w:pPr>
            <w:r w:rsidRPr="001F57EE">
              <w:rPr>
                <w:lang w:val="hr-HR"/>
              </w:rPr>
              <w:t>5.320,00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1F57EE">
              <w:rPr>
                <w:lang w:val="hr-HR"/>
              </w:rPr>
              <w:t>5.320,00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1F57EE">
              <w:rPr>
                <w:lang w:val="hr-HR"/>
              </w:rPr>
              <w:t>5.320,00</w:t>
            </w:r>
          </w:p>
        </w:tc>
      </w:tr>
      <w:tr w:rsidR="00E428C8" w:rsidRPr="00171AD4" w:rsidTr="002A1E11">
        <w:tc>
          <w:tcPr>
            <w:tcW w:w="3721" w:type="dxa"/>
            <w:vAlign w:val="center"/>
          </w:tcPr>
          <w:p w:rsidR="00E428C8" w:rsidRPr="00E710AF" w:rsidRDefault="00E428C8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Zavičajna nastava</w:t>
            </w:r>
          </w:p>
        </w:tc>
        <w:tc>
          <w:tcPr>
            <w:tcW w:w="1413" w:type="dxa"/>
            <w:vAlign w:val="center"/>
          </w:tcPr>
          <w:p w:rsidR="00E428C8" w:rsidRPr="00E710AF" w:rsidRDefault="00E428C8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17.000,00</w:t>
            </w:r>
          </w:p>
        </w:tc>
        <w:tc>
          <w:tcPr>
            <w:tcW w:w="1414" w:type="dxa"/>
            <w:vAlign w:val="center"/>
          </w:tcPr>
          <w:p w:rsidR="00E428C8" w:rsidRPr="00E710AF" w:rsidRDefault="00E428C8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12.000,00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580865">
              <w:rPr>
                <w:lang w:val="hr-HR"/>
              </w:rPr>
              <w:t>12.000,00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580865">
              <w:rPr>
                <w:lang w:val="hr-HR"/>
              </w:rPr>
              <w:t>12.000,00</w:t>
            </w:r>
          </w:p>
        </w:tc>
      </w:tr>
      <w:tr w:rsidR="00E428C8" w:rsidRPr="00171AD4" w:rsidTr="00C5256F">
        <w:tc>
          <w:tcPr>
            <w:tcW w:w="3721" w:type="dxa"/>
            <w:vAlign w:val="center"/>
          </w:tcPr>
          <w:p w:rsidR="00E428C8" w:rsidRPr="00E710AF" w:rsidRDefault="00E428C8" w:rsidP="006273C8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Pomoćnik u nastavi</w:t>
            </w:r>
          </w:p>
        </w:tc>
        <w:tc>
          <w:tcPr>
            <w:tcW w:w="1413" w:type="dxa"/>
            <w:vAlign w:val="center"/>
          </w:tcPr>
          <w:p w:rsidR="00E428C8" w:rsidRPr="00E710AF" w:rsidRDefault="00E428C8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71.300,00</w:t>
            </w:r>
          </w:p>
        </w:tc>
        <w:tc>
          <w:tcPr>
            <w:tcW w:w="1414" w:type="dxa"/>
            <w:vAlign w:val="center"/>
          </w:tcPr>
          <w:p w:rsidR="00E428C8" w:rsidRPr="00E710AF" w:rsidRDefault="00E428C8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48.600,00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21679D">
              <w:rPr>
                <w:lang w:val="hr-HR"/>
              </w:rPr>
              <w:t>48.600,00</w:t>
            </w:r>
          </w:p>
        </w:tc>
        <w:tc>
          <w:tcPr>
            <w:tcW w:w="1316" w:type="dxa"/>
          </w:tcPr>
          <w:p w:rsidR="00E428C8" w:rsidRDefault="00E428C8" w:rsidP="00E0290C">
            <w:pPr>
              <w:jc w:val="center"/>
            </w:pPr>
            <w:r w:rsidRPr="0021679D">
              <w:rPr>
                <w:lang w:val="hr-HR"/>
              </w:rPr>
              <w:t>48.600,00</w:t>
            </w:r>
          </w:p>
        </w:tc>
      </w:tr>
      <w:tr w:rsidR="00E0290C" w:rsidRPr="00171AD4" w:rsidTr="00C5256F">
        <w:tc>
          <w:tcPr>
            <w:tcW w:w="3721" w:type="dxa"/>
            <w:vAlign w:val="center"/>
          </w:tcPr>
          <w:p w:rsidR="00E0290C" w:rsidRPr="00E710AF" w:rsidRDefault="00E0290C" w:rsidP="006273C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Područna škola Žbandaj-tehničko osoblje</w:t>
            </w:r>
          </w:p>
        </w:tc>
        <w:tc>
          <w:tcPr>
            <w:tcW w:w="1413" w:type="dxa"/>
            <w:vAlign w:val="center"/>
          </w:tcPr>
          <w:p w:rsidR="00E0290C" w:rsidRDefault="00E0290C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34.600,00</w:t>
            </w:r>
          </w:p>
        </w:tc>
        <w:tc>
          <w:tcPr>
            <w:tcW w:w="1414" w:type="dxa"/>
            <w:vAlign w:val="center"/>
          </w:tcPr>
          <w:p w:rsidR="00E0290C" w:rsidRDefault="00E0290C" w:rsidP="00E029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48.350,00</w:t>
            </w:r>
          </w:p>
        </w:tc>
        <w:tc>
          <w:tcPr>
            <w:tcW w:w="1316" w:type="dxa"/>
          </w:tcPr>
          <w:p w:rsidR="00E0290C" w:rsidRDefault="00E0290C" w:rsidP="00E0290C">
            <w:pPr>
              <w:jc w:val="center"/>
            </w:pPr>
            <w:r w:rsidRPr="000448BC">
              <w:rPr>
                <w:lang w:val="hr-HR"/>
              </w:rPr>
              <w:t>48.350,00</w:t>
            </w:r>
          </w:p>
        </w:tc>
        <w:tc>
          <w:tcPr>
            <w:tcW w:w="1316" w:type="dxa"/>
          </w:tcPr>
          <w:p w:rsidR="00E0290C" w:rsidRDefault="00E0290C" w:rsidP="00E0290C">
            <w:pPr>
              <w:jc w:val="center"/>
            </w:pPr>
            <w:r w:rsidRPr="000448BC">
              <w:rPr>
                <w:lang w:val="hr-HR"/>
              </w:rPr>
              <w:t>48.350,00</w:t>
            </w:r>
          </w:p>
        </w:tc>
      </w:tr>
      <w:tr w:rsidR="002861D7" w:rsidRPr="00171AD4" w:rsidTr="00171AD4">
        <w:tc>
          <w:tcPr>
            <w:tcW w:w="3721" w:type="dxa"/>
            <w:vAlign w:val="center"/>
          </w:tcPr>
          <w:p w:rsidR="002861D7" w:rsidRPr="00E710AF" w:rsidRDefault="002861D7" w:rsidP="00171AD4">
            <w:pPr>
              <w:jc w:val="center"/>
              <w:rPr>
                <w:i/>
                <w:lang w:val="hr-HR"/>
              </w:rPr>
            </w:pPr>
            <w:r w:rsidRPr="00E710AF">
              <w:rPr>
                <w:i/>
                <w:lang w:val="hr-HR"/>
              </w:rPr>
              <w:t>Kapitalni projekt</w:t>
            </w:r>
            <w:r w:rsidR="00F33F21" w:rsidRPr="00E710AF">
              <w:rPr>
                <w:i/>
                <w:lang w:val="hr-HR"/>
              </w:rPr>
              <w:t>i</w:t>
            </w:r>
          </w:p>
        </w:tc>
        <w:tc>
          <w:tcPr>
            <w:tcW w:w="1413" w:type="dxa"/>
            <w:vAlign w:val="center"/>
          </w:tcPr>
          <w:p w:rsidR="002861D7" w:rsidRPr="00E710AF" w:rsidRDefault="002861D7" w:rsidP="00C93D7A">
            <w:pPr>
              <w:jc w:val="center"/>
              <w:rPr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2861D7" w:rsidRPr="00E710AF" w:rsidRDefault="002861D7" w:rsidP="00171AD4">
            <w:pPr>
              <w:jc w:val="center"/>
              <w:rPr>
                <w:lang w:val="hr-HR"/>
              </w:rPr>
            </w:pPr>
          </w:p>
        </w:tc>
      </w:tr>
      <w:tr w:rsidR="00C219B8" w:rsidRPr="00171AD4" w:rsidTr="00C5256F">
        <w:tc>
          <w:tcPr>
            <w:tcW w:w="3721" w:type="dxa"/>
            <w:vAlign w:val="center"/>
          </w:tcPr>
          <w:p w:rsidR="00C219B8" w:rsidRPr="00E710AF" w:rsidRDefault="00C219B8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Nabava opreme za škole iznad standarda</w:t>
            </w:r>
          </w:p>
        </w:tc>
        <w:tc>
          <w:tcPr>
            <w:tcW w:w="1413" w:type="dxa"/>
            <w:vAlign w:val="center"/>
          </w:tcPr>
          <w:p w:rsidR="00C219B8" w:rsidRPr="00E710AF" w:rsidRDefault="00C219B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17.000,00</w:t>
            </w:r>
          </w:p>
        </w:tc>
        <w:tc>
          <w:tcPr>
            <w:tcW w:w="1414" w:type="dxa"/>
            <w:vAlign w:val="center"/>
          </w:tcPr>
          <w:p w:rsidR="00C219B8" w:rsidRPr="00E710AF" w:rsidRDefault="00C219B8" w:rsidP="00171A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15.500,00</w:t>
            </w:r>
          </w:p>
        </w:tc>
        <w:tc>
          <w:tcPr>
            <w:tcW w:w="1316" w:type="dxa"/>
          </w:tcPr>
          <w:p w:rsidR="00C219B8" w:rsidRDefault="00C219B8">
            <w:r w:rsidRPr="00F43C1C">
              <w:rPr>
                <w:lang w:val="hr-HR"/>
              </w:rPr>
              <w:t>15.500,00</w:t>
            </w:r>
          </w:p>
        </w:tc>
        <w:tc>
          <w:tcPr>
            <w:tcW w:w="1316" w:type="dxa"/>
          </w:tcPr>
          <w:p w:rsidR="00C219B8" w:rsidRDefault="00C219B8">
            <w:r w:rsidRPr="00F43C1C">
              <w:rPr>
                <w:lang w:val="hr-HR"/>
              </w:rPr>
              <w:t>15.500,00</w:t>
            </w:r>
          </w:p>
        </w:tc>
      </w:tr>
      <w:tr w:rsidR="00C219B8" w:rsidRPr="00171AD4" w:rsidTr="002A1E11">
        <w:tc>
          <w:tcPr>
            <w:tcW w:w="3721" w:type="dxa"/>
            <w:vAlign w:val="center"/>
          </w:tcPr>
          <w:p w:rsidR="00C219B8" w:rsidRPr="00E710AF" w:rsidRDefault="00C219B8" w:rsidP="00171AD4">
            <w:pPr>
              <w:jc w:val="center"/>
              <w:rPr>
                <w:lang w:val="hr-HR"/>
              </w:rPr>
            </w:pPr>
            <w:r w:rsidRPr="00E710AF">
              <w:t>Energetska obnova škola</w:t>
            </w:r>
          </w:p>
        </w:tc>
        <w:tc>
          <w:tcPr>
            <w:tcW w:w="1413" w:type="dxa"/>
            <w:vAlign w:val="center"/>
          </w:tcPr>
          <w:p w:rsidR="00C219B8" w:rsidRPr="00E710AF" w:rsidRDefault="00C219B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66.641,00</w:t>
            </w:r>
          </w:p>
        </w:tc>
        <w:tc>
          <w:tcPr>
            <w:tcW w:w="1414" w:type="dxa"/>
            <w:vAlign w:val="center"/>
          </w:tcPr>
          <w:p w:rsidR="00C219B8" w:rsidRPr="00E710AF" w:rsidRDefault="00C219B8" w:rsidP="00171A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C219B8" w:rsidRDefault="00C219B8" w:rsidP="00C219B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C219B8" w:rsidRDefault="00C219B8" w:rsidP="00C219B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</w:tr>
      <w:tr w:rsidR="00F33F21" w:rsidRPr="00171AD4" w:rsidTr="00171AD4">
        <w:tc>
          <w:tcPr>
            <w:tcW w:w="3721" w:type="dxa"/>
            <w:vAlign w:val="center"/>
          </w:tcPr>
          <w:p w:rsidR="00F33F21" w:rsidRPr="00E710AF" w:rsidRDefault="00F33F21" w:rsidP="00171AD4">
            <w:pPr>
              <w:jc w:val="center"/>
              <w:rPr>
                <w:i/>
              </w:rPr>
            </w:pPr>
            <w:r w:rsidRPr="00E710AF">
              <w:rPr>
                <w:i/>
              </w:rPr>
              <w:t>Tekući projekti</w:t>
            </w:r>
          </w:p>
        </w:tc>
        <w:tc>
          <w:tcPr>
            <w:tcW w:w="1413" w:type="dxa"/>
            <w:vAlign w:val="center"/>
          </w:tcPr>
          <w:p w:rsidR="00F33F21" w:rsidRPr="00E710AF" w:rsidRDefault="00F33F21" w:rsidP="00C93D7A">
            <w:pPr>
              <w:jc w:val="center"/>
              <w:rPr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F33F21" w:rsidRPr="00E710AF" w:rsidRDefault="00F33F21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F33F21" w:rsidRPr="00E710AF" w:rsidRDefault="00F33F21" w:rsidP="00171AD4">
            <w:pPr>
              <w:jc w:val="center"/>
              <w:rPr>
                <w:lang w:val="hr-HR"/>
              </w:rPr>
            </w:pPr>
          </w:p>
        </w:tc>
        <w:tc>
          <w:tcPr>
            <w:tcW w:w="1316" w:type="dxa"/>
            <w:vAlign w:val="center"/>
          </w:tcPr>
          <w:p w:rsidR="00F33F21" w:rsidRPr="00E710AF" w:rsidRDefault="00F33F21" w:rsidP="00171AD4">
            <w:pPr>
              <w:jc w:val="center"/>
              <w:rPr>
                <w:lang w:val="hr-HR"/>
              </w:rPr>
            </w:pP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6273C8">
            <w:pPr>
              <w:pStyle w:val="Default"/>
              <w:jc w:val="center"/>
              <w:rPr>
                <w:sz w:val="20"/>
                <w:szCs w:val="20"/>
              </w:rPr>
            </w:pPr>
            <w:r w:rsidRPr="00E710AF">
              <w:rPr>
                <w:color w:val="auto"/>
                <w:sz w:val="20"/>
                <w:szCs w:val="20"/>
              </w:rPr>
              <w:t>Pomoćnici u nastavi – projekt „Zajedno do znanja“</w:t>
            </w:r>
          </w:p>
        </w:tc>
        <w:tc>
          <w:tcPr>
            <w:tcW w:w="1413" w:type="dxa"/>
            <w:vAlign w:val="center"/>
          </w:tcPr>
          <w:p w:rsidR="009759E8" w:rsidRPr="00E710AF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193.405,00</w:t>
            </w:r>
          </w:p>
        </w:tc>
        <w:tc>
          <w:tcPr>
            <w:tcW w:w="1414" w:type="dxa"/>
            <w:vAlign w:val="center"/>
          </w:tcPr>
          <w:p w:rsidR="009759E8" w:rsidRPr="00E710AF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2A1E11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2A1E11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6273C8">
            <w:pPr>
              <w:pStyle w:val="Default"/>
              <w:jc w:val="center"/>
              <w:rPr>
                <w:sz w:val="20"/>
                <w:szCs w:val="20"/>
              </w:rPr>
            </w:pPr>
            <w:r w:rsidRPr="00E710AF">
              <w:rPr>
                <w:color w:val="auto"/>
                <w:sz w:val="20"/>
                <w:szCs w:val="20"/>
              </w:rPr>
              <w:t>Prehrana djece u OŠ – „Hrvatska za djecu“</w:t>
            </w:r>
          </w:p>
        </w:tc>
        <w:tc>
          <w:tcPr>
            <w:tcW w:w="1413" w:type="dxa"/>
            <w:vAlign w:val="center"/>
          </w:tcPr>
          <w:p w:rsidR="009759E8" w:rsidRPr="00E710AF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49.856,00</w:t>
            </w:r>
          </w:p>
        </w:tc>
        <w:tc>
          <w:tcPr>
            <w:tcW w:w="1414" w:type="dxa"/>
            <w:vAlign w:val="center"/>
          </w:tcPr>
          <w:p w:rsidR="009759E8" w:rsidRPr="00E710AF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6273C8">
            <w:pPr>
              <w:pStyle w:val="Default"/>
              <w:jc w:val="center"/>
              <w:rPr>
                <w:sz w:val="20"/>
                <w:szCs w:val="20"/>
              </w:rPr>
            </w:pPr>
            <w:r w:rsidRPr="00E710AF">
              <w:rPr>
                <w:color w:val="auto"/>
                <w:sz w:val="20"/>
                <w:szCs w:val="20"/>
              </w:rPr>
              <w:t>Pomoćnik u Osnovnoj školi Sv. Lovreč</w:t>
            </w:r>
          </w:p>
        </w:tc>
        <w:tc>
          <w:tcPr>
            <w:tcW w:w="1413" w:type="dxa"/>
            <w:vAlign w:val="center"/>
          </w:tcPr>
          <w:p w:rsidR="009759E8" w:rsidRPr="00E710AF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28.848,00</w:t>
            </w:r>
          </w:p>
        </w:tc>
        <w:tc>
          <w:tcPr>
            <w:tcW w:w="1414" w:type="dxa"/>
            <w:vAlign w:val="center"/>
          </w:tcPr>
          <w:p w:rsidR="009759E8" w:rsidRPr="00E710AF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9B025C">
              <w:rPr>
                <w:lang w:val="hr-HR"/>
              </w:rPr>
              <w:t>0,00</w:t>
            </w: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9759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710AF">
              <w:rPr>
                <w:color w:val="auto"/>
                <w:sz w:val="20"/>
                <w:szCs w:val="20"/>
              </w:rPr>
              <w:t>Pomoćnici u nastavi</w:t>
            </w:r>
            <w:r>
              <w:rPr>
                <w:color w:val="auto"/>
                <w:sz w:val="20"/>
                <w:szCs w:val="20"/>
              </w:rPr>
              <w:t xml:space="preserve"> – projekt „INkluzivne škole 5+“ </w:t>
            </w:r>
          </w:p>
        </w:tc>
        <w:tc>
          <w:tcPr>
            <w:tcW w:w="1413" w:type="dxa"/>
            <w:vAlign w:val="center"/>
          </w:tcPr>
          <w:p w:rsidR="009759E8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142.610,00</w:t>
            </w:r>
          </w:p>
        </w:tc>
        <w:tc>
          <w:tcPr>
            <w:tcW w:w="1414" w:type="dxa"/>
            <w:vAlign w:val="center"/>
          </w:tcPr>
          <w:p w:rsidR="009759E8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199.700,00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042EDD">
              <w:rPr>
                <w:lang w:val="hr-HR"/>
              </w:rPr>
              <w:t>199.700,00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042EDD">
              <w:rPr>
                <w:lang w:val="hr-HR"/>
              </w:rPr>
              <w:t>199.700,00</w:t>
            </w: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9759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710AF">
              <w:rPr>
                <w:color w:val="auto"/>
                <w:sz w:val="20"/>
                <w:szCs w:val="20"/>
              </w:rPr>
              <w:t>Pomoćni</w:t>
            </w:r>
            <w:r>
              <w:rPr>
                <w:color w:val="auto"/>
                <w:sz w:val="20"/>
                <w:szCs w:val="20"/>
              </w:rPr>
              <w:t xml:space="preserve">k </w:t>
            </w:r>
            <w:r w:rsidRPr="00E710AF">
              <w:rPr>
                <w:color w:val="auto"/>
                <w:sz w:val="20"/>
                <w:szCs w:val="20"/>
              </w:rPr>
              <w:t>u nastavi</w:t>
            </w:r>
            <w:r>
              <w:rPr>
                <w:color w:val="auto"/>
                <w:sz w:val="20"/>
                <w:szCs w:val="20"/>
              </w:rPr>
              <w:t xml:space="preserve"> – stručno osposobljavanje</w:t>
            </w:r>
          </w:p>
        </w:tc>
        <w:tc>
          <w:tcPr>
            <w:tcW w:w="1413" w:type="dxa"/>
            <w:vAlign w:val="center"/>
          </w:tcPr>
          <w:p w:rsidR="009759E8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18.090,00</w:t>
            </w:r>
          </w:p>
        </w:tc>
        <w:tc>
          <w:tcPr>
            <w:tcW w:w="1414" w:type="dxa"/>
            <w:vAlign w:val="center"/>
          </w:tcPr>
          <w:p w:rsidR="009759E8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75.200,00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8E4E4F">
              <w:rPr>
                <w:lang w:val="hr-HR"/>
              </w:rPr>
              <w:t>75.200,00</w:t>
            </w:r>
          </w:p>
        </w:tc>
        <w:tc>
          <w:tcPr>
            <w:tcW w:w="1316" w:type="dxa"/>
          </w:tcPr>
          <w:p w:rsidR="009759E8" w:rsidRDefault="009759E8" w:rsidP="009759E8">
            <w:pPr>
              <w:jc w:val="center"/>
            </w:pPr>
            <w:r w:rsidRPr="008E4E4F">
              <w:rPr>
                <w:lang w:val="hr-HR"/>
              </w:rPr>
              <w:t>75.200,00</w:t>
            </w:r>
          </w:p>
        </w:tc>
      </w:tr>
      <w:tr w:rsidR="009759E8" w:rsidRPr="00171AD4" w:rsidTr="002A1E11">
        <w:tc>
          <w:tcPr>
            <w:tcW w:w="3721" w:type="dxa"/>
            <w:vAlign w:val="center"/>
          </w:tcPr>
          <w:p w:rsidR="009759E8" w:rsidRPr="00E710AF" w:rsidRDefault="009759E8" w:rsidP="009759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Školska shema </w:t>
            </w:r>
          </w:p>
        </w:tc>
        <w:tc>
          <w:tcPr>
            <w:tcW w:w="1413" w:type="dxa"/>
            <w:vAlign w:val="center"/>
          </w:tcPr>
          <w:p w:rsidR="009759E8" w:rsidRDefault="009759E8" w:rsidP="00C93D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4" w:type="dxa"/>
            <w:vAlign w:val="center"/>
          </w:tcPr>
          <w:p w:rsidR="009759E8" w:rsidRDefault="009759E8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41.902,00</w:t>
            </w:r>
          </w:p>
        </w:tc>
        <w:tc>
          <w:tcPr>
            <w:tcW w:w="1316" w:type="dxa"/>
          </w:tcPr>
          <w:p w:rsidR="009759E8" w:rsidRPr="008E4E4F" w:rsidRDefault="009759E8" w:rsidP="009759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316" w:type="dxa"/>
          </w:tcPr>
          <w:p w:rsidR="009759E8" w:rsidRPr="008E4E4F" w:rsidRDefault="009759E8" w:rsidP="009759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954F94" w:rsidRPr="00171AD4" w:rsidTr="00CE5FA3">
        <w:trPr>
          <w:trHeight w:val="257"/>
        </w:trPr>
        <w:tc>
          <w:tcPr>
            <w:tcW w:w="3721" w:type="dxa"/>
          </w:tcPr>
          <w:p w:rsidR="00954F94" w:rsidRPr="00E710AF" w:rsidRDefault="00954F94" w:rsidP="00171AD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413" w:type="dxa"/>
            <w:vAlign w:val="center"/>
          </w:tcPr>
          <w:p w:rsidR="00954F94" w:rsidRPr="00E710AF" w:rsidRDefault="00954F94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4.192.470,00</w:t>
            </w:r>
          </w:p>
        </w:tc>
        <w:tc>
          <w:tcPr>
            <w:tcW w:w="1414" w:type="dxa"/>
            <w:vAlign w:val="center"/>
          </w:tcPr>
          <w:p w:rsidR="00954F94" w:rsidRPr="00E710AF" w:rsidRDefault="00954F94" w:rsidP="002A1E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3.527.738,00</w:t>
            </w:r>
          </w:p>
        </w:tc>
        <w:tc>
          <w:tcPr>
            <w:tcW w:w="1316" w:type="dxa"/>
          </w:tcPr>
          <w:p w:rsidR="00954F94" w:rsidRDefault="00954F94" w:rsidP="002A1E11">
            <w:r w:rsidRPr="00082E15">
              <w:rPr>
                <w:lang w:val="hr-HR"/>
              </w:rPr>
              <w:t>3.527.738,00</w:t>
            </w:r>
          </w:p>
        </w:tc>
        <w:tc>
          <w:tcPr>
            <w:tcW w:w="1316" w:type="dxa"/>
          </w:tcPr>
          <w:p w:rsidR="00954F94" w:rsidRDefault="00954F94" w:rsidP="002A1E11">
            <w:r w:rsidRPr="00082E15">
              <w:rPr>
                <w:lang w:val="hr-HR"/>
              </w:rPr>
              <w:t>3.527.738,00</w:t>
            </w:r>
          </w:p>
        </w:tc>
      </w:tr>
    </w:tbl>
    <w:p w:rsidR="00171AD4" w:rsidRPr="00171AD4" w:rsidRDefault="00171AD4" w:rsidP="00171AD4">
      <w:pPr>
        <w:rPr>
          <w:sz w:val="18"/>
          <w:szCs w:val="18"/>
          <w:lang w:val="hr-HR"/>
        </w:rPr>
      </w:pPr>
    </w:p>
    <w:p w:rsidR="007D46B7" w:rsidRDefault="007D46B7" w:rsidP="007D46B7">
      <w:pPr>
        <w:jc w:val="both"/>
        <w:rPr>
          <w:sz w:val="24"/>
          <w:szCs w:val="24"/>
          <w:lang w:val="hr-HR"/>
        </w:rPr>
      </w:pPr>
      <w:r w:rsidRPr="00ED728A">
        <w:rPr>
          <w:b/>
          <w:sz w:val="24"/>
          <w:szCs w:val="24"/>
          <w:lang w:val="hr-HR"/>
        </w:rPr>
        <w:t>CILJEVI PROGRAMA</w:t>
      </w:r>
      <w:r w:rsidRPr="00ED728A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Pr="00ED728A">
        <w:rPr>
          <w:sz w:val="24"/>
          <w:szCs w:val="24"/>
          <w:lang w:val="hr-HR"/>
        </w:rPr>
        <w:t>Omogućiti ostvarivanje osnovne djelatnosti osiguravanjem minimalnih infrastrukturnih, financijskih i kadrovskih uvjeta. Osiguravaju se sredstva za opće troškove Škole, troškove hitnih intervencija i tekućih popravaka, troškove energenata potrebnih za grijanje zgrad</w:t>
      </w:r>
      <w:r>
        <w:rPr>
          <w:sz w:val="24"/>
          <w:szCs w:val="24"/>
          <w:lang w:val="hr-HR"/>
        </w:rPr>
        <w:t>e</w:t>
      </w:r>
      <w:r w:rsidRPr="00ED728A">
        <w:rPr>
          <w:sz w:val="24"/>
          <w:szCs w:val="24"/>
          <w:lang w:val="hr-HR"/>
        </w:rPr>
        <w:t xml:space="preserve"> matične i područnih škola, pokrivaju se troškovi prijevoza učenika, izdaci za investicijsko održavanje školskog prostora, nastavnih sredstava i poma</w:t>
      </w:r>
      <w:r>
        <w:rPr>
          <w:sz w:val="24"/>
          <w:szCs w:val="24"/>
          <w:lang w:val="hr-HR"/>
        </w:rPr>
        <w:t>g</w:t>
      </w:r>
      <w:r w:rsidRPr="00ED728A">
        <w:rPr>
          <w:sz w:val="24"/>
          <w:szCs w:val="24"/>
          <w:lang w:val="hr-HR"/>
        </w:rPr>
        <w:t>ala,  investicijskog i tekućeg državanja, te plaće djelatnika zaposlenih u p</w:t>
      </w:r>
      <w:r>
        <w:rPr>
          <w:sz w:val="24"/>
          <w:szCs w:val="24"/>
          <w:lang w:val="hr-HR"/>
        </w:rPr>
        <w:t>ro</w:t>
      </w:r>
      <w:r w:rsidRPr="00ED728A">
        <w:rPr>
          <w:sz w:val="24"/>
          <w:szCs w:val="24"/>
          <w:lang w:val="hr-HR"/>
        </w:rPr>
        <w:t>druženom boravku.</w:t>
      </w:r>
      <w:r>
        <w:rPr>
          <w:sz w:val="24"/>
          <w:szCs w:val="24"/>
          <w:lang w:val="hr-HR"/>
        </w:rPr>
        <w:t xml:space="preserve"> </w:t>
      </w:r>
    </w:p>
    <w:p w:rsidR="007D46B7" w:rsidRPr="00ED728A" w:rsidRDefault="007D46B7" w:rsidP="007D46B7">
      <w:pPr>
        <w:jc w:val="both"/>
        <w:rPr>
          <w:sz w:val="24"/>
          <w:szCs w:val="24"/>
          <w:lang w:val="hr-HR"/>
        </w:rPr>
      </w:pPr>
    </w:p>
    <w:p w:rsidR="007D46B7" w:rsidRPr="00ED728A" w:rsidRDefault="007D46B7" w:rsidP="007D46B7">
      <w:pPr>
        <w:jc w:val="both"/>
        <w:rPr>
          <w:b/>
          <w:sz w:val="24"/>
          <w:szCs w:val="24"/>
          <w:lang w:val="hr-HR"/>
        </w:rPr>
      </w:pPr>
      <w:r w:rsidRPr="00ED728A">
        <w:rPr>
          <w:b/>
          <w:sz w:val="24"/>
          <w:szCs w:val="24"/>
          <w:lang w:val="hr-HR"/>
        </w:rPr>
        <w:t xml:space="preserve">POKAZATELJI USPJEŠNOSTI: </w:t>
      </w:r>
    </w:p>
    <w:p w:rsidR="007D46B7" w:rsidRPr="00ED728A" w:rsidRDefault="007D46B7" w:rsidP="007D46B7">
      <w:pPr>
        <w:jc w:val="both"/>
        <w:rPr>
          <w:b/>
          <w:sz w:val="24"/>
          <w:szCs w:val="24"/>
          <w:lang w:val="hr-HR"/>
        </w:rPr>
      </w:pPr>
      <w:r w:rsidRPr="00ED728A">
        <w:rPr>
          <w:sz w:val="24"/>
          <w:szCs w:val="24"/>
          <w:lang w:val="hr-HR"/>
        </w:rPr>
        <w:t>Ostvarivanje odgojno-obrazovnih ciljeva zadanih zakonima i propisima.</w:t>
      </w:r>
      <w:r w:rsidRPr="00ED728A">
        <w:rPr>
          <w:b/>
          <w:sz w:val="24"/>
          <w:szCs w:val="24"/>
          <w:lang w:val="hr-HR"/>
        </w:rPr>
        <w:t xml:space="preserve"> </w:t>
      </w:r>
      <w:r w:rsidRPr="00ED728A">
        <w:rPr>
          <w:sz w:val="24"/>
          <w:szCs w:val="24"/>
          <w:lang w:val="hr-HR"/>
        </w:rPr>
        <w:t>Povećanje interesa učenika za izborne programe, dodatnu nastavu,</w:t>
      </w:r>
      <w:r w:rsidR="000B76EC">
        <w:rPr>
          <w:sz w:val="24"/>
          <w:szCs w:val="24"/>
          <w:lang w:val="hr-HR"/>
        </w:rPr>
        <w:t xml:space="preserve"> </w:t>
      </w:r>
      <w:r w:rsidRPr="00ED728A">
        <w:rPr>
          <w:sz w:val="24"/>
          <w:szCs w:val="24"/>
          <w:lang w:val="hr-HR"/>
        </w:rPr>
        <w:t>izvannastavne aktivnosti, uspjesi na županijskoj i državnoj razini, te rad sa djecom s poteškoćama po prilagođenim programima. Škola je prepoznatljiva po svojim preventivnim programima koji se provode tijekom cijele školske godine</w:t>
      </w:r>
      <w:r w:rsidRPr="00ED728A">
        <w:rPr>
          <w:b/>
          <w:sz w:val="24"/>
          <w:szCs w:val="24"/>
          <w:lang w:val="hr-HR"/>
        </w:rPr>
        <w:t>.</w:t>
      </w:r>
    </w:p>
    <w:p w:rsidR="00171AD4" w:rsidRPr="00CE5FA3" w:rsidRDefault="00171AD4" w:rsidP="00171AD4">
      <w:pPr>
        <w:jc w:val="both"/>
        <w:rPr>
          <w:sz w:val="24"/>
          <w:szCs w:val="24"/>
          <w:lang w:val="hr-HR"/>
        </w:rPr>
      </w:pPr>
    </w:p>
    <w:p w:rsidR="00171AD4" w:rsidRPr="00CE5FA3" w:rsidRDefault="00171AD4" w:rsidP="00171AD4">
      <w:pPr>
        <w:rPr>
          <w:b/>
          <w:sz w:val="24"/>
          <w:szCs w:val="24"/>
          <w:lang w:val="hr-HR"/>
        </w:rPr>
      </w:pPr>
      <w:r w:rsidRPr="00CE5FA3">
        <w:rPr>
          <w:b/>
          <w:sz w:val="24"/>
          <w:szCs w:val="24"/>
          <w:lang w:val="hr-HR"/>
        </w:rPr>
        <w:lastRenderedPageBreak/>
        <w:t>OPIS AKTIVNOSTI/KAPITALN</w:t>
      </w:r>
      <w:r w:rsidR="006C30AA" w:rsidRPr="00CE5FA3">
        <w:rPr>
          <w:b/>
          <w:sz w:val="24"/>
          <w:szCs w:val="24"/>
          <w:lang w:val="hr-HR"/>
        </w:rPr>
        <w:t>IH</w:t>
      </w:r>
      <w:r w:rsidR="0042351F" w:rsidRPr="00CE5FA3">
        <w:rPr>
          <w:b/>
          <w:sz w:val="24"/>
          <w:szCs w:val="24"/>
          <w:lang w:val="hr-HR"/>
        </w:rPr>
        <w:t>/TEKUĆ</w:t>
      </w:r>
      <w:r w:rsidR="00D626B4">
        <w:rPr>
          <w:b/>
          <w:sz w:val="24"/>
          <w:szCs w:val="24"/>
          <w:lang w:val="hr-HR"/>
        </w:rPr>
        <w:t>IH</w:t>
      </w:r>
      <w:r w:rsidRPr="00CE5FA3">
        <w:rPr>
          <w:b/>
          <w:sz w:val="24"/>
          <w:szCs w:val="24"/>
          <w:lang w:val="hr-HR"/>
        </w:rPr>
        <w:t xml:space="preserve"> PROJEK</w:t>
      </w:r>
      <w:r w:rsidR="00D626B4">
        <w:rPr>
          <w:b/>
          <w:sz w:val="24"/>
          <w:szCs w:val="24"/>
          <w:lang w:val="hr-HR"/>
        </w:rPr>
        <w:t>A</w:t>
      </w:r>
      <w:r w:rsidRPr="00CE5FA3">
        <w:rPr>
          <w:b/>
          <w:sz w:val="24"/>
          <w:szCs w:val="24"/>
          <w:lang w:val="hr-HR"/>
        </w:rPr>
        <w:t>TA:</w:t>
      </w:r>
    </w:p>
    <w:p w:rsidR="00171AD4" w:rsidRPr="00171AD4" w:rsidRDefault="00171AD4" w:rsidP="00171AD4">
      <w:pPr>
        <w:rPr>
          <w:sz w:val="24"/>
          <w:szCs w:val="24"/>
          <w:u w:val="single"/>
          <w:lang w:val="hr-HR"/>
        </w:rPr>
      </w:pPr>
    </w:p>
    <w:p w:rsidR="00416CAB" w:rsidRPr="00416CAB" w:rsidRDefault="00416CAB" w:rsidP="00416CAB">
      <w:pPr>
        <w:pStyle w:val="Default"/>
        <w:jc w:val="both"/>
        <w:rPr>
          <w:u w:val="single"/>
        </w:rPr>
      </w:pPr>
      <w:r w:rsidRPr="00416CAB">
        <w:rPr>
          <w:u w:val="single"/>
        </w:rPr>
        <w:t xml:space="preserve">DECENTRALIZIRANE FUNKCIJE </w:t>
      </w:r>
    </w:p>
    <w:p w:rsidR="00171AD4" w:rsidRPr="00171AD4" w:rsidRDefault="00171AD4" w:rsidP="00171AD4">
      <w:pPr>
        <w:rPr>
          <w:sz w:val="24"/>
          <w:szCs w:val="24"/>
          <w:u w:val="single"/>
          <w:lang w:val="hr-HR"/>
        </w:rPr>
      </w:pPr>
      <w:r w:rsidRPr="00171AD4">
        <w:rPr>
          <w:b/>
          <w:sz w:val="24"/>
          <w:szCs w:val="24"/>
          <w:lang w:val="hr-HR"/>
        </w:rPr>
        <w:t>Aktivnost:</w:t>
      </w:r>
    </w:p>
    <w:p w:rsidR="000B76EC" w:rsidRPr="00ED728A" w:rsidRDefault="000B76EC" w:rsidP="000B76EC">
      <w:pPr>
        <w:rPr>
          <w:sz w:val="24"/>
          <w:szCs w:val="24"/>
          <w:u w:val="single"/>
          <w:lang w:val="hr-HR"/>
        </w:rPr>
      </w:pPr>
      <w:r w:rsidRPr="00ED728A">
        <w:rPr>
          <w:sz w:val="24"/>
          <w:szCs w:val="24"/>
          <w:u w:val="single"/>
          <w:lang w:val="hr-HR"/>
        </w:rPr>
        <w:t>Odgojnoobrazovno, administrativno i tehničko osoblje</w:t>
      </w:r>
    </w:p>
    <w:p w:rsidR="0032122B" w:rsidRDefault="0032122B" w:rsidP="0032122B">
      <w:pPr>
        <w:pStyle w:val="Default"/>
        <w:jc w:val="both"/>
      </w:pPr>
      <w:r w:rsidRPr="008B7E96">
        <w:t>P</w:t>
      </w:r>
      <w:r>
        <w:t xml:space="preserve">lanirano je </w:t>
      </w:r>
      <w:r w:rsidRPr="008B7E96">
        <w:t xml:space="preserve">financiranje </w:t>
      </w:r>
      <w:r>
        <w:t xml:space="preserve">rashoda </w:t>
      </w:r>
      <w:r w:rsidRPr="008B7E96">
        <w:t>za tekuće izdatke škole</w:t>
      </w:r>
      <w:r>
        <w:t xml:space="preserve">. Glavnina rashoda odnosi se na financiranje prijevoza učenika, dok ostatak sredstava služi za pokrivanje rashoda u grupi službenih putovanja, </w:t>
      </w:r>
      <w:r w:rsidRPr="008B7E96">
        <w:t>uredskog materijala, energije, materijala za tekuće održavanje, usluge telefona pošte i prijevoza,  usluge tekućeg održavanja, komunalnih usluga, računalne usluge, zdravstvene usluge, ostale usluge,</w:t>
      </w:r>
      <w:r>
        <w:t xml:space="preserve"> te</w:t>
      </w:r>
      <w:r w:rsidRPr="008B7E96">
        <w:t xml:space="preserve"> ostale nespomenute rashode poslovanja</w:t>
      </w:r>
      <w:r>
        <w:t>,</w:t>
      </w:r>
      <w:r w:rsidRPr="008B7E96">
        <w:t xml:space="preserve"> čija </w:t>
      </w:r>
      <w:r>
        <w:t xml:space="preserve">se </w:t>
      </w:r>
      <w:r w:rsidRPr="008B7E96">
        <w:t>visina utvrđuje godišnjom Odlukom o kriterijima, mjerilima i načinu financiranja decentraliziranih funkcija osnovnog školstva Grada Poreča</w:t>
      </w:r>
      <w:r>
        <w:t>.</w:t>
      </w:r>
    </w:p>
    <w:p w:rsidR="000B76EC" w:rsidRPr="00ED728A" w:rsidRDefault="000B76EC" w:rsidP="000B76EC">
      <w:pPr>
        <w:jc w:val="both"/>
        <w:rPr>
          <w:sz w:val="24"/>
          <w:szCs w:val="24"/>
          <w:u w:val="single"/>
          <w:lang w:val="hr-HR"/>
        </w:rPr>
      </w:pPr>
      <w:r w:rsidRPr="00ED728A">
        <w:rPr>
          <w:b/>
          <w:sz w:val="24"/>
          <w:szCs w:val="24"/>
          <w:lang w:val="hr-HR"/>
        </w:rPr>
        <w:t>Kapitalni projekt</w:t>
      </w:r>
      <w:r w:rsidR="005D40AE">
        <w:rPr>
          <w:b/>
          <w:sz w:val="24"/>
          <w:szCs w:val="24"/>
          <w:lang w:val="hr-HR"/>
        </w:rPr>
        <w:t>i</w:t>
      </w:r>
      <w:r w:rsidRPr="00ED728A">
        <w:rPr>
          <w:b/>
          <w:sz w:val="24"/>
          <w:szCs w:val="24"/>
          <w:lang w:val="hr-HR"/>
        </w:rPr>
        <w:t>:</w:t>
      </w:r>
    </w:p>
    <w:p w:rsidR="006A7DF5" w:rsidRPr="00ED728A" w:rsidRDefault="006A7DF5" w:rsidP="006A7DF5">
      <w:pPr>
        <w:rPr>
          <w:sz w:val="24"/>
          <w:szCs w:val="24"/>
          <w:u w:val="single"/>
          <w:lang w:val="hr-HR"/>
        </w:rPr>
      </w:pPr>
      <w:r w:rsidRPr="00ED728A">
        <w:rPr>
          <w:sz w:val="24"/>
          <w:szCs w:val="24"/>
          <w:u w:val="single"/>
          <w:lang w:val="hr-HR"/>
        </w:rPr>
        <w:t xml:space="preserve">Nabava opreme – minimalni standard </w:t>
      </w:r>
    </w:p>
    <w:p w:rsidR="006A7DF5" w:rsidRPr="00ED728A" w:rsidRDefault="006A7DF5" w:rsidP="006A7DF5">
      <w:pPr>
        <w:jc w:val="both"/>
        <w:rPr>
          <w:sz w:val="24"/>
          <w:szCs w:val="24"/>
          <w:u w:val="single"/>
          <w:lang w:val="hr-HR"/>
        </w:rPr>
      </w:pPr>
      <w:r w:rsidRPr="00ED728A">
        <w:rPr>
          <w:sz w:val="24"/>
          <w:szCs w:val="24"/>
          <w:lang w:val="hr-HR"/>
        </w:rPr>
        <w:t>Sredstva se odnose na poboljšanje uvjeta rad</w:t>
      </w:r>
      <w:r>
        <w:rPr>
          <w:sz w:val="24"/>
          <w:szCs w:val="24"/>
          <w:lang w:val="hr-HR"/>
        </w:rPr>
        <w:t>a</w:t>
      </w:r>
      <w:r w:rsidRPr="00ED728A">
        <w:rPr>
          <w:sz w:val="24"/>
          <w:szCs w:val="24"/>
          <w:lang w:val="hr-HR"/>
        </w:rPr>
        <w:t xml:space="preserve">, nabavu suvremenih </w:t>
      </w:r>
      <w:r>
        <w:rPr>
          <w:sz w:val="24"/>
          <w:szCs w:val="24"/>
          <w:lang w:val="hr-HR"/>
        </w:rPr>
        <w:t xml:space="preserve">didaktičkih i </w:t>
      </w:r>
      <w:r w:rsidRPr="00ED728A">
        <w:rPr>
          <w:sz w:val="24"/>
          <w:szCs w:val="24"/>
          <w:lang w:val="hr-HR"/>
        </w:rPr>
        <w:t xml:space="preserve">nastavnih </w:t>
      </w:r>
      <w:r>
        <w:rPr>
          <w:sz w:val="24"/>
          <w:szCs w:val="24"/>
          <w:lang w:val="hr-HR"/>
        </w:rPr>
        <w:t xml:space="preserve">sredstava (računala, interaktivnih ekrana i druge računalne opreme), nabavu novog namještaja zbog potrebe  zamjene dotrajaloga (klupa, stolica, ormara, stolova za blagovaonicu). </w:t>
      </w:r>
    </w:p>
    <w:p w:rsidR="006A7DF5" w:rsidRPr="00AF2D56" w:rsidRDefault="006A7DF5" w:rsidP="006A7DF5">
      <w:pPr>
        <w:pStyle w:val="Default"/>
        <w:jc w:val="both"/>
        <w:rPr>
          <w:color w:val="auto"/>
          <w:u w:val="single"/>
        </w:rPr>
      </w:pPr>
      <w:r w:rsidRPr="00AF2D56">
        <w:rPr>
          <w:color w:val="auto"/>
          <w:u w:val="single"/>
        </w:rPr>
        <w:t>Adaptacija i sanacija ustanove u OŠ – minimalni standard.</w:t>
      </w:r>
    </w:p>
    <w:p w:rsidR="006A7DF5" w:rsidRDefault="006A7DF5" w:rsidP="006A7D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Potrebna je adaptacija zbog dotrajalosti dijelova zgrade u matičnoj školi: zamjena</w:t>
      </w:r>
      <w:r w:rsidRPr="000A34F1">
        <w:rPr>
          <w:sz w:val="24"/>
          <w:szCs w:val="24"/>
        </w:rPr>
        <w:t xml:space="preserve"> g</w:t>
      </w:r>
      <w:r>
        <w:rPr>
          <w:sz w:val="24"/>
          <w:szCs w:val="24"/>
        </w:rPr>
        <w:t>lavnih i sporednih ulaznih vratiju i</w:t>
      </w:r>
      <w:r w:rsidRPr="000A34F1">
        <w:rPr>
          <w:sz w:val="24"/>
          <w:szCs w:val="24"/>
        </w:rPr>
        <w:t xml:space="preserve"> prozora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staklenih stijena</w:t>
      </w:r>
      <w:r w:rsidRPr="000A34F1">
        <w:rPr>
          <w:sz w:val="24"/>
          <w:szCs w:val="24"/>
        </w:rPr>
        <w:t xml:space="preserve">, </w:t>
      </w:r>
      <w:r>
        <w:rPr>
          <w:sz w:val="24"/>
          <w:szCs w:val="24"/>
          <w:lang w:val="hr-HR"/>
        </w:rPr>
        <w:t>popravak podnih obloga (druga faza)</w:t>
      </w:r>
      <w:r w:rsidRPr="000A34F1">
        <w:rPr>
          <w:sz w:val="24"/>
          <w:szCs w:val="24"/>
          <w:lang w:val="hr-HR"/>
        </w:rPr>
        <w:t>, popravak i nadogradnja video-nadzora i alarma</w:t>
      </w:r>
      <w:r>
        <w:rPr>
          <w:sz w:val="24"/>
          <w:szCs w:val="24"/>
          <w:lang w:val="hr-HR"/>
        </w:rPr>
        <w:t>, te popravak i nadogradnja rasvjete</w:t>
      </w:r>
      <w:r w:rsidRPr="000A34F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Potrebno je uložiti u održavanje krova i limarije u matičnoj zgradi. </w:t>
      </w:r>
      <w:r w:rsidRPr="005F12BE">
        <w:rPr>
          <w:sz w:val="24"/>
          <w:szCs w:val="24"/>
          <w:lang w:val="hr-HR"/>
        </w:rPr>
        <w:t xml:space="preserve">Potrebno je </w:t>
      </w:r>
      <w:r>
        <w:rPr>
          <w:sz w:val="24"/>
          <w:szCs w:val="24"/>
          <w:lang w:val="hr-HR"/>
        </w:rPr>
        <w:t xml:space="preserve">u matičnoj zgradi od dijela hodnika ograditi, </w:t>
      </w:r>
      <w:r w:rsidRPr="005F12BE">
        <w:rPr>
          <w:sz w:val="24"/>
          <w:szCs w:val="24"/>
          <w:lang w:val="hr-HR"/>
        </w:rPr>
        <w:t>urediti i opremiti prostoriju za boravak učenika-putnika</w:t>
      </w:r>
      <w:r>
        <w:rPr>
          <w:sz w:val="24"/>
          <w:szCs w:val="24"/>
          <w:lang w:val="hr-HR"/>
        </w:rPr>
        <w:t xml:space="preserve"> koja bi ujedno služila za rad izvannastavnih aktivnosti, informacije za roditelje te za rad s grupama  učenika koji ne pohađaju izborne programe</w:t>
      </w:r>
      <w:r w:rsidRPr="005F12B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Također, za potrebe povećanog broja grupa produženg boravka potrebno je nabviti adekvatnu opremu, namještaj, te urediti vanjske  sadržaje (terase i igrališta). U zgradi Područne škole Nova Vas potrebna su ulaganja u obnovu prozora, preinaka prostorija zbog povećanja broja učenika i zbog otvaranja grupe produženog boravka za koju se predviđa daljnji rast broja učenika, iz čega slijedi potreba povećanja kapaciteta školske kuhinje i blagovaonice.</w:t>
      </w:r>
    </w:p>
    <w:p w:rsidR="000C108B" w:rsidRPr="00AF2D56" w:rsidRDefault="000C108B" w:rsidP="00E623BF">
      <w:pPr>
        <w:jc w:val="both"/>
        <w:rPr>
          <w:sz w:val="24"/>
          <w:szCs w:val="24"/>
          <w:u w:val="single"/>
          <w:lang w:val="hr-HR"/>
        </w:rPr>
      </w:pPr>
    </w:p>
    <w:p w:rsidR="00171AD4" w:rsidRPr="00171AD4" w:rsidRDefault="00171AD4" w:rsidP="00171AD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IZNAD MINIMALNOG STANDARDA </w:t>
      </w:r>
    </w:p>
    <w:p w:rsidR="00171AD4" w:rsidRPr="00171AD4" w:rsidRDefault="00171AD4" w:rsidP="00171AD4">
      <w:pPr>
        <w:rPr>
          <w:sz w:val="24"/>
          <w:szCs w:val="24"/>
          <w:u w:val="single"/>
          <w:lang w:val="hr-HR"/>
        </w:rPr>
      </w:pPr>
      <w:r w:rsidRPr="00171AD4">
        <w:rPr>
          <w:b/>
          <w:sz w:val="24"/>
          <w:szCs w:val="24"/>
          <w:lang w:val="hr-HR"/>
        </w:rPr>
        <w:t>Aktivnosti:</w:t>
      </w:r>
    </w:p>
    <w:p w:rsidR="00DC435F" w:rsidRPr="00171AD4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Produženi boravak</w:t>
      </w:r>
    </w:p>
    <w:p w:rsidR="00DC435F" w:rsidRDefault="00DC435F" w:rsidP="00DC435F">
      <w:pPr>
        <w:jc w:val="both"/>
        <w:rPr>
          <w:sz w:val="24"/>
          <w:szCs w:val="24"/>
        </w:rPr>
      </w:pPr>
      <w:r w:rsidRPr="00ED1CAE">
        <w:rPr>
          <w:sz w:val="24"/>
          <w:szCs w:val="24"/>
        </w:rPr>
        <w:t xml:space="preserve">Namijenjen je učenicima razredne nastave </w:t>
      </w:r>
      <w:proofErr w:type="gramStart"/>
      <w:r w:rsidRPr="00ED1CAE">
        <w:rPr>
          <w:sz w:val="24"/>
          <w:szCs w:val="24"/>
        </w:rPr>
        <w:t>od</w:t>
      </w:r>
      <w:proofErr w:type="gramEnd"/>
      <w:r w:rsidRPr="00ED1CAE">
        <w:rPr>
          <w:sz w:val="24"/>
          <w:szCs w:val="24"/>
        </w:rPr>
        <w:t xml:space="preserve"> I do</w:t>
      </w:r>
      <w:r>
        <w:rPr>
          <w:sz w:val="24"/>
          <w:szCs w:val="24"/>
        </w:rPr>
        <w:t xml:space="preserve"> IV. </w:t>
      </w:r>
      <w:proofErr w:type="gramStart"/>
      <w:r>
        <w:rPr>
          <w:sz w:val="24"/>
          <w:szCs w:val="24"/>
        </w:rPr>
        <w:t>razreda</w:t>
      </w:r>
      <w:proofErr w:type="gramEnd"/>
      <w:r>
        <w:rPr>
          <w:sz w:val="24"/>
          <w:szCs w:val="24"/>
        </w:rPr>
        <w:t>. Za potrebe produženog boravka zapošljava se 8</w:t>
      </w:r>
      <w:r w:rsidRPr="00ED1CAE">
        <w:rPr>
          <w:sz w:val="24"/>
          <w:szCs w:val="24"/>
        </w:rPr>
        <w:t xml:space="preserve"> učitelj</w:t>
      </w:r>
      <w:r>
        <w:rPr>
          <w:sz w:val="24"/>
          <w:szCs w:val="24"/>
        </w:rPr>
        <w:t>a</w:t>
      </w:r>
      <w:r w:rsidRPr="00ED1CAE">
        <w:rPr>
          <w:sz w:val="24"/>
          <w:szCs w:val="24"/>
        </w:rPr>
        <w:t xml:space="preserve"> razredne nastave</w:t>
      </w:r>
      <w:r>
        <w:rPr>
          <w:sz w:val="24"/>
          <w:szCs w:val="24"/>
        </w:rPr>
        <w:t xml:space="preserve"> i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kuhara</w:t>
      </w:r>
      <w:r w:rsidRPr="00ED1CAE">
        <w:rPr>
          <w:sz w:val="24"/>
          <w:szCs w:val="24"/>
        </w:rPr>
        <w:t xml:space="preserve">. Broj djece </w:t>
      </w:r>
      <w:r>
        <w:rPr>
          <w:sz w:val="24"/>
          <w:szCs w:val="24"/>
        </w:rPr>
        <w:t xml:space="preserve">uključene u produženi boravak u stalnom je porastu, te se zadnje tri godine </w:t>
      </w:r>
      <w:proofErr w:type="gramStart"/>
      <w:r>
        <w:rPr>
          <w:sz w:val="24"/>
          <w:szCs w:val="24"/>
        </w:rPr>
        <w:t>svake  godine</w:t>
      </w:r>
      <w:proofErr w:type="gramEnd"/>
      <w:r>
        <w:rPr>
          <w:sz w:val="24"/>
          <w:szCs w:val="24"/>
        </w:rPr>
        <w:t xml:space="preserve"> otvara  po jedna nova grupa, zbog čega su u stalnom porastu i  troškovi za plaće, te materijalni i drugi troškovi. </w:t>
      </w:r>
    </w:p>
    <w:p w:rsidR="00DC435F" w:rsidRPr="00ED1CAE" w:rsidRDefault="00DC435F" w:rsidP="00DC43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rujna 2017. godine u produženi boravak upisano je ukupno 180</w:t>
      </w:r>
      <w:r w:rsidRPr="00ED1CAE">
        <w:rPr>
          <w:sz w:val="24"/>
          <w:szCs w:val="24"/>
        </w:rPr>
        <w:t xml:space="preserve"> učenika</w:t>
      </w:r>
      <w:r>
        <w:rPr>
          <w:sz w:val="24"/>
          <w:szCs w:val="24"/>
        </w:rPr>
        <w:t xml:space="preserve"> u 8 grupa, i to 6</w:t>
      </w:r>
      <w:r w:rsidRPr="00ED1CAE">
        <w:rPr>
          <w:sz w:val="24"/>
          <w:szCs w:val="24"/>
        </w:rPr>
        <w:t xml:space="preserve"> grupa u matičnoj školi</w:t>
      </w:r>
      <w:r>
        <w:rPr>
          <w:sz w:val="24"/>
          <w:szCs w:val="24"/>
        </w:rPr>
        <w:t xml:space="preserve">, 1 grupa u Područnoj školi Žbandaj </w:t>
      </w:r>
      <w:r w:rsidRPr="00ED1CAE">
        <w:rPr>
          <w:sz w:val="24"/>
          <w:szCs w:val="24"/>
        </w:rPr>
        <w:t xml:space="preserve"> </w:t>
      </w:r>
      <w:r>
        <w:rPr>
          <w:sz w:val="24"/>
          <w:szCs w:val="24"/>
        </w:rPr>
        <w:t>i 1 grupa</w:t>
      </w:r>
      <w:r w:rsidRPr="00ED1CAE">
        <w:rPr>
          <w:sz w:val="24"/>
          <w:szCs w:val="24"/>
        </w:rPr>
        <w:t xml:space="preserve"> u područnoj školi Nova Vas. Troškove</w:t>
      </w:r>
      <w:r>
        <w:rPr>
          <w:sz w:val="24"/>
          <w:szCs w:val="24"/>
        </w:rPr>
        <w:t xml:space="preserve"> podjednako </w:t>
      </w:r>
      <w:r w:rsidRPr="00ED1CAE">
        <w:rPr>
          <w:sz w:val="24"/>
          <w:szCs w:val="24"/>
        </w:rPr>
        <w:t>snos</w:t>
      </w:r>
      <w:r>
        <w:rPr>
          <w:sz w:val="24"/>
          <w:szCs w:val="24"/>
        </w:rPr>
        <w:t xml:space="preserve">e Grad Poreč-Parenzo </w:t>
      </w:r>
      <w:r w:rsidRPr="00ED1CAE">
        <w:rPr>
          <w:sz w:val="24"/>
          <w:szCs w:val="24"/>
        </w:rPr>
        <w:t>i roditelji učenika</w:t>
      </w:r>
      <w:r>
        <w:rPr>
          <w:sz w:val="24"/>
          <w:szCs w:val="24"/>
        </w:rPr>
        <w:t>.</w:t>
      </w:r>
      <w:r w:rsidRPr="00ED1CAE">
        <w:rPr>
          <w:sz w:val="24"/>
          <w:szCs w:val="24"/>
        </w:rPr>
        <w:t xml:space="preserve"> </w:t>
      </w:r>
    </w:p>
    <w:p w:rsidR="00DC435F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Rad s nadarenim učenicima</w:t>
      </w:r>
    </w:p>
    <w:p w:rsidR="00DC435F" w:rsidRPr="00ED1CAE" w:rsidRDefault="00DC435F" w:rsidP="00DC435F">
      <w:pPr>
        <w:jc w:val="both"/>
        <w:rPr>
          <w:sz w:val="24"/>
          <w:szCs w:val="24"/>
          <w:u w:val="single"/>
        </w:rPr>
      </w:pPr>
      <w:r w:rsidRPr="00ED1CAE">
        <w:rPr>
          <w:sz w:val="24"/>
          <w:szCs w:val="24"/>
        </w:rPr>
        <w:t>Škola sustavno tijekom školske godine provodi uočavanje, praćenje i po</w:t>
      </w:r>
      <w:r>
        <w:rPr>
          <w:sz w:val="24"/>
          <w:szCs w:val="24"/>
        </w:rPr>
        <w:t xml:space="preserve">ticanje darovitih učenika, </w:t>
      </w:r>
      <w:proofErr w:type="gramStart"/>
      <w:r>
        <w:rPr>
          <w:sz w:val="24"/>
          <w:szCs w:val="24"/>
        </w:rPr>
        <w:t>te</w:t>
      </w:r>
      <w:proofErr w:type="gramEnd"/>
      <w:r w:rsidRPr="00ED1CAE">
        <w:rPr>
          <w:sz w:val="24"/>
          <w:szCs w:val="24"/>
        </w:rPr>
        <w:t xml:space="preserve"> se organizira dodatni rad prema njihovim sklonostima, sposobnostima i interesi</w:t>
      </w:r>
      <w:r>
        <w:rPr>
          <w:sz w:val="24"/>
          <w:szCs w:val="24"/>
        </w:rPr>
        <w:t>ma. Učenici sudjeluju na natjecanjima i smotrama školske, županijske, državne, pa čak i međunarodne razine, koja organizira Ministarstvo znanosti i obrazovanja, Agencija za odgoj i obrazovanje i drugi organizatori uz suglasnost Ministarstvo znanosti i obrazovanje, te u programima namijenjenim nadarenim učenicima</w:t>
      </w:r>
      <w:r w:rsidR="0052383D">
        <w:rPr>
          <w:sz w:val="24"/>
          <w:szCs w:val="24"/>
        </w:rPr>
        <w:t xml:space="preserve"> </w:t>
      </w:r>
      <w:r>
        <w:rPr>
          <w:sz w:val="24"/>
          <w:szCs w:val="24"/>
        </w:rPr>
        <w:t>kao što je</w:t>
      </w:r>
      <w:r w:rsidR="0052383D">
        <w:rPr>
          <w:sz w:val="24"/>
          <w:szCs w:val="24"/>
        </w:rPr>
        <w:t>:</w:t>
      </w:r>
      <w:r>
        <w:rPr>
          <w:sz w:val="24"/>
          <w:szCs w:val="24"/>
        </w:rPr>
        <w:t xml:space="preserve"> Ljetna škola matematike, Mala glagoljaška akademija, Novigradsko proljeće, Ljetna škola znanosti u Višnjanu  i slično.  Sredstva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biti iskorištena za dodatne programe za nadarene učenike (materijal, usluge, </w:t>
      </w:r>
      <w:r>
        <w:rPr>
          <w:sz w:val="24"/>
          <w:szCs w:val="24"/>
        </w:rPr>
        <w:lastRenderedPageBreak/>
        <w:t>prijevoz, boravak, kotizacija, putni troškoie)</w:t>
      </w:r>
      <w:r w:rsidR="005238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 troškove sudjelovanja na natjecanjima i sudjelovanja u posebnim programima. </w:t>
      </w:r>
    </w:p>
    <w:p w:rsidR="00DC435F" w:rsidRPr="00171AD4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Izborni i dodatni programi</w:t>
      </w:r>
    </w:p>
    <w:p w:rsidR="00DC435F" w:rsidRPr="00ED728A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ED1CAE">
        <w:rPr>
          <w:sz w:val="24"/>
          <w:szCs w:val="24"/>
        </w:rPr>
        <w:t xml:space="preserve">Izborni program stranog jezika uvodi se </w:t>
      </w:r>
      <w:proofErr w:type="gramStart"/>
      <w:r w:rsidRPr="00ED1CAE">
        <w:rPr>
          <w:sz w:val="24"/>
          <w:szCs w:val="24"/>
        </w:rPr>
        <w:t>od</w:t>
      </w:r>
      <w:proofErr w:type="gramEnd"/>
      <w:r w:rsidRPr="00ED1CAE">
        <w:rPr>
          <w:sz w:val="24"/>
          <w:szCs w:val="24"/>
        </w:rPr>
        <w:t xml:space="preserve"> </w:t>
      </w:r>
      <w:r w:rsidR="0052383D">
        <w:rPr>
          <w:sz w:val="24"/>
          <w:szCs w:val="24"/>
        </w:rPr>
        <w:t>IV.</w:t>
      </w:r>
      <w:r w:rsidRPr="00ED1CAE">
        <w:rPr>
          <w:sz w:val="24"/>
          <w:szCs w:val="24"/>
        </w:rPr>
        <w:t xml:space="preserve"> </w:t>
      </w:r>
      <w:proofErr w:type="gramStart"/>
      <w:r w:rsidRPr="00ED1CAE">
        <w:rPr>
          <w:sz w:val="24"/>
          <w:szCs w:val="24"/>
        </w:rPr>
        <w:t>razreda</w:t>
      </w:r>
      <w:proofErr w:type="gramEnd"/>
      <w:r w:rsidRPr="00ED1CAE">
        <w:rPr>
          <w:sz w:val="24"/>
          <w:szCs w:val="24"/>
        </w:rPr>
        <w:t>,</w:t>
      </w:r>
      <w:r w:rsidR="00523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je omogućeno učenje talijanskog </w:t>
      </w:r>
      <w:r w:rsidR="0052383D">
        <w:rPr>
          <w:sz w:val="24"/>
          <w:szCs w:val="24"/>
        </w:rPr>
        <w:t>i</w:t>
      </w:r>
      <w:r>
        <w:rPr>
          <w:sz w:val="24"/>
          <w:szCs w:val="24"/>
        </w:rPr>
        <w:t xml:space="preserve"> njemačkog jezika kao izbornoga. U razred</w:t>
      </w:r>
      <w:r w:rsidR="0052383D">
        <w:rPr>
          <w:sz w:val="24"/>
          <w:szCs w:val="24"/>
        </w:rPr>
        <w:t>i</w:t>
      </w:r>
      <w:r>
        <w:rPr>
          <w:sz w:val="24"/>
          <w:szCs w:val="24"/>
        </w:rPr>
        <w:t xml:space="preserve">ma gdje je prvi jezik njemački omogućeno je učenje engleskoj jezika kao izbornog.  </w:t>
      </w:r>
      <w:r w:rsidRPr="00C26C8A">
        <w:rPr>
          <w:sz w:val="24"/>
          <w:szCs w:val="24"/>
        </w:rPr>
        <w:t>U</w:t>
      </w:r>
      <w:r w:rsidRPr="00FE4398">
        <w:rPr>
          <w:color w:val="00B050"/>
          <w:sz w:val="24"/>
          <w:szCs w:val="24"/>
        </w:rPr>
        <w:t xml:space="preserve"> </w:t>
      </w:r>
      <w:r w:rsidRPr="00ED1CAE">
        <w:rPr>
          <w:sz w:val="24"/>
          <w:szCs w:val="24"/>
        </w:rPr>
        <w:t>izbornu nastavu vjeronauka –</w:t>
      </w:r>
      <w:r>
        <w:rPr>
          <w:sz w:val="24"/>
          <w:szCs w:val="24"/>
        </w:rPr>
        <w:t xml:space="preserve"> katoličkog</w:t>
      </w:r>
      <w:r w:rsidR="0052383D">
        <w:rPr>
          <w:sz w:val="24"/>
          <w:szCs w:val="24"/>
        </w:rPr>
        <w:t>,</w:t>
      </w:r>
      <w:r>
        <w:rPr>
          <w:sz w:val="24"/>
          <w:szCs w:val="24"/>
        </w:rPr>
        <w:t xml:space="preserve"> uključeno je</w:t>
      </w:r>
      <w:r w:rsidR="00523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76% </w:t>
      </w:r>
      <w:r w:rsidRPr="00ED1CAE">
        <w:rPr>
          <w:sz w:val="24"/>
          <w:szCs w:val="24"/>
        </w:rPr>
        <w:t>učenik</w:t>
      </w:r>
      <w:r>
        <w:rPr>
          <w:sz w:val="24"/>
          <w:szCs w:val="24"/>
        </w:rPr>
        <w:t xml:space="preserve">a </w:t>
      </w:r>
      <w:r w:rsidR="0052383D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grupama za svaki </w:t>
      </w:r>
      <w:proofErr w:type="gramStart"/>
      <w:r>
        <w:rPr>
          <w:sz w:val="24"/>
          <w:szCs w:val="24"/>
        </w:rPr>
        <w:t xml:space="preserve">razred </w:t>
      </w:r>
      <w:r w:rsidRPr="00ED1CAE">
        <w:rPr>
          <w:sz w:val="24"/>
          <w:szCs w:val="24"/>
        </w:rPr>
        <w:t xml:space="preserve"> od</w:t>
      </w:r>
      <w:proofErr w:type="gramEnd"/>
      <w:r w:rsidRPr="00ED1CAE">
        <w:rPr>
          <w:sz w:val="24"/>
          <w:szCs w:val="24"/>
        </w:rPr>
        <w:t xml:space="preserve"> I.</w:t>
      </w:r>
      <w:r>
        <w:rPr>
          <w:sz w:val="24"/>
          <w:szCs w:val="24"/>
        </w:rPr>
        <w:t xml:space="preserve"> do </w:t>
      </w:r>
      <w:r w:rsidRPr="00ED1CAE">
        <w:rPr>
          <w:sz w:val="24"/>
          <w:szCs w:val="24"/>
        </w:rPr>
        <w:t xml:space="preserve">VIII. </w:t>
      </w:r>
      <w:proofErr w:type="gramStart"/>
      <w:r w:rsidRPr="00ED1CAE">
        <w:rPr>
          <w:sz w:val="24"/>
          <w:szCs w:val="24"/>
        </w:rPr>
        <w:t>razreda</w:t>
      </w:r>
      <w:proofErr w:type="gramEnd"/>
      <w:r w:rsidRPr="00ED1CAE">
        <w:rPr>
          <w:sz w:val="24"/>
          <w:szCs w:val="24"/>
        </w:rPr>
        <w:t>. U izbornu nastavu vjerona</w:t>
      </w:r>
      <w:r>
        <w:rPr>
          <w:sz w:val="24"/>
          <w:szCs w:val="24"/>
        </w:rPr>
        <w:t>uka – islamskog</w:t>
      </w:r>
      <w:r w:rsidR="0052383D">
        <w:rPr>
          <w:sz w:val="24"/>
          <w:szCs w:val="24"/>
        </w:rPr>
        <w:t>,</w:t>
      </w:r>
      <w:r>
        <w:rPr>
          <w:sz w:val="24"/>
          <w:szCs w:val="24"/>
        </w:rPr>
        <w:t xml:space="preserve"> uključeno 4% </w:t>
      </w:r>
      <w:r w:rsidRPr="00ED1CAE">
        <w:rPr>
          <w:sz w:val="24"/>
          <w:szCs w:val="24"/>
        </w:rPr>
        <w:t xml:space="preserve">učenika u </w:t>
      </w:r>
      <w:r>
        <w:rPr>
          <w:sz w:val="24"/>
          <w:szCs w:val="24"/>
        </w:rPr>
        <w:t>3</w:t>
      </w:r>
      <w:r w:rsidRPr="00ED1CAE">
        <w:rPr>
          <w:sz w:val="24"/>
          <w:szCs w:val="24"/>
        </w:rPr>
        <w:t xml:space="preserve"> grupe.</w:t>
      </w:r>
      <w:r>
        <w:rPr>
          <w:sz w:val="24"/>
          <w:szCs w:val="24"/>
        </w:rPr>
        <w:t xml:space="preserve"> </w:t>
      </w:r>
      <w:r w:rsidRPr="00ED1CAE">
        <w:rPr>
          <w:sz w:val="24"/>
          <w:szCs w:val="24"/>
        </w:rPr>
        <w:t xml:space="preserve">U izbornu nastavu informatike je uključeno 355 učenika u </w:t>
      </w:r>
      <w:r>
        <w:rPr>
          <w:sz w:val="24"/>
          <w:szCs w:val="24"/>
        </w:rPr>
        <w:t xml:space="preserve">19 grupa.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jeseni 2018. </w:t>
      </w:r>
      <w:proofErr w:type="gramStart"/>
      <w:r w:rsidR="0052383D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gramEnd"/>
      <w:r>
        <w:rPr>
          <w:sz w:val="24"/>
          <w:szCs w:val="24"/>
        </w:rPr>
        <w:t xml:space="preserve"> planira se uvođenje informatike kao redovnog predmeta pri čemu će se smanjiti broj grupa izborne nastave</w:t>
      </w:r>
      <w:r w:rsidR="0052383D">
        <w:rPr>
          <w:sz w:val="24"/>
          <w:szCs w:val="24"/>
        </w:rPr>
        <w:t>. Š</w:t>
      </w:r>
      <w:r w:rsidRPr="00ED1CAE">
        <w:rPr>
          <w:sz w:val="24"/>
          <w:szCs w:val="24"/>
        </w:rPr>
        <w:t xml:space="preserve">kolske 2010./11.godine Ministarstvo znanosti, obrazovanja i </w:t>
      </w:r>
      <w:r>
        <w:rPr>
          <w:sz w:val="24"/>
          <w:szCs w:val="24"/>
        </w:rPr>
        <w:t>s</w:t>
      </w:r>
      <w:r w:rsidRPr="00ED1CAE">
        <w:rPr>
          <w:sz w:val="24"/>
          <w:szCs w:val="24"/>
        </w:rPr>
        <w:t>porta dalo je suglasnost za izvođenje nastave učenja (njegovanja) albanskog jezika i kulture (Model C)</w:t>
      </w:r>
      <w:r>
        <w:rPr>
          <w:sz w:val="24"/>
          <w:szCs w:val="24"/>
        </w:rPr>
        <w:t xml:space="preserve">, </w:t>
      </w:r>
      <w:proofErr w:type="gramStart"/>
      <w:r w:rsidR="0052383D">
        <w:rPr>
          <w:sz w:val="24"/>
          <w:szCs w:val="24"/>
        </w:rPr>
        <w:t>te</w:t>
      </w:r>
      <w:proofErr w:type="gramEnd"/>
      <w:r w:rsidR="0052383D">
        <w:rPr>
          <w:sz w:val="24"/>
          <w:szCs w:val="24"/>
        </w:rPr>
        <w:t xml:space="preserve"> je </w:t>
      </w:r>
      <w:r>
        <w:rPr>
          <w:sz w:val="24"/>
          <w:szCs w:val="24"/>
        </w:rPr>
        <w:t>u program uključeno 16 učenika u 2 grupe.</w:t>
      </w:r>
      <w:r w:rsidRPr="00ED1CAE">
        <w:rPr>
          <w:sz w:val="24"/>
          <w:szCs w:val="24"/>
        </w:rPr>
        <w:t xml:space="preserve"> </w:t>
      </w:r>
      <w:r w:rsidRPr="00ED728A">
        <w:rPr>
          <w:sz w:val="24"/>
          <w:szCs w:val="24"/>
          <w:lang w:val="hr-HR"/>
        </w:rPr>
        <w:t>Dodatna nastava je individualizirani oblik rada u skupinama za učenike koji u određenom nastavnom predmetu ostvaruju natprosječne rezultate ili pokazuju poseban interes, a uključuju se na temelju vlastite odluke. U školi je organizirana nastava iz</w:t>
      </w:r>
      <w:r w:rsidR="0052383D">
        <w:rPr>
          <w:sz w:val="24"/>
          <w:szCs w:val="24"/>
          <w:lang w:val="hr-HR"/>
        </w:rPr>
        <w:t>:</w:t>
      </w:r>
      <w:r w:rsidRPr="00ED728A">
        <w:rPr>
          <w:sz w:val="24"/>
          <w:szCs w:val="24"/>
          <w:lang w:val="hr-HR"/>
        </w:rPr>
        <w:t xml:space="preserve"> hrvatskog jezika, matematike, engleskog, njemačkog</w:t>
      </w:r>
      <w:r w:rsidR="0052383D">
        <w:rPr>
          <w:sz w:val="24"/>
          <w:szCs w:val="24"/>
          <w:lang w:val="hr-HR"/>
        </w:rPr>
        <w:t xml:space="preserve">, </w:t>
      </w:r>
      <w:r w:rsidRPr="00ED728A">
        <w:rPr>
          <w:sz w:val="24"/>
          <w:szCs w:val="24"/>
          <w:lang w:val="hr-HR"/>
        </w:rPr>
        <w:t xml:space="preserve">kemije, biologije, fizike, tehničke kulture, povijesti, geografije. Ukupno u predmetnoj nastavi imamo 23 grupe, a u razrednoj nastavi 29 grupa. Učenici sudjeluju na školskim, županijskim i državnim natjecanjima te postižu izvrsne rezultate.  </w:t>
      </w:r>
    </w:p>
    <w:p w:rsidR="00DC435F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Program izvannastavne aktivnosti</w:t>
      </w:r>
    </w:p>
    <w:p w:rsidR="00DC435F" w:rsidRPr="00ED728A" w:rsidRDefault="00DC435F" w:rsidP="00DC435F">
      <w:pPr>
        <w:jc w:val="both"/>
        <w:rPr>
          <w:sz w:val="24"/>
          <w:szCs w:val="24"/>
          <w:lang w:val="hr-HR"/>
        </w:rPr>
      </w:pPr>
      <w:r w:rsidRPr="009B504D">
        <w:rPr>
          <w:sz w:val="24"/>
          <w:szCs w:val="24"/>
        </w:rPr>
        <w:t xml:space="preserve">Radi zadovoljavanja različitih potreba i interesa učenika, škola organizira posebne izvannastavne aktivnosti. Ovaj </w:t>
      </w:r>
      <w:proofErr w:type="gramStart"/>
      <w:r w:rsidRPr="009B504D">
        <w:rPr>
          <w:sz w:val="24"/>
          <w:szCs w:val="24"/>
        </w:rPr>
        <w:t>oblik  aktivnosti</w:t>
      </w:r>
      <w:proofErr w:type="gramEnd"/>
      <w:r w:rsidRPr="009B504D">
        <w:rPr>
          <w:sz w:val="24"/>
          <w:szCs w:val="24"/>
        </w:rPr>
        <w:t xml:space="preserve"> organizira se za sve učenike. Planiraju se školskim kurikulomom i godišnjim planom i programom, a povezane su s nastavnim predmetom </w:t>
      </w:r>
      <w:proofErr w:type="gramStart"/>
      <w:r w:rsidRPr="009B504D">
        <w:rPr>
          <w:sz w:val="24"/>
          <w:szCs w:val="24"/>
        </w:rPr>
        <w:t>ili</w:t>
      </w:r>
      <w:proofErr w:type="gramEnd"/>
      <w:r w:rsidRPr="009B504D">
        <w:rPr>
          <w:sz w:val="24"/>
          <w:szCs w:val="24"/>
        </w:rPr>
        <w:t xml:space="preserve"> su interdisciplinarne naravi. Način i metode realizacije su pretežno radioničkog, projektnog, skupno istraživačkog tipa, terenske nastave i/</w:t>
      </w:r>
      <w:proofErr w:type="gramStart"/>
      <w:r w:rsidRPr="009B504D">
        <w:rPr>
          <w:sz w:val="24"/>
          <w:szCs w:val="24"/>
        </w:rPr>
        <w:t>ili  drugih</w:t>
      </w:r>
      <w:proofErr w:type="gramEnd"/>
      <w:r w:rsidRPr="009B504D">
        <w:rPr>
          <w:sz w:val="24"/>
          <w:szCs w:val="24"/>
        </w:rPr>
        <w:t xml:space="preserve"> aktivnih didaktičko-metodičkih pristupa.</w:t>
      </w:r>
      <w:r w:rsidRPr="00C14DAC">
        <w:rPr>
          <w:sz w:val="24"/>
          <w:szCs w:val="24"/>
          <w:lang w:val="hr-HR"/>
        </w:rPr>
        <w:t xml:space="preserve"> </w:t>
      </w:r>
      <w:r w:rsidRPr="00ED728A">
        <w:rPr>
          <w:sz w:val="24"/>
          <w:szCs w:val="24"/>
          <w:lang w:val="hr-HR"/>
        </w:rPr>
        <w:t>U školi je organizirano: Kulturno umjetničko društvo</w:t>
      </w:r>
      <w:r>
        <w:rPr>
          <w:sz w:val="24"/>
          <w:szCs w:val="24"/>
          <w:lang w:val="hr-HR"/>
        </w:rPr>
        <w:t>-</w:t>
      </w:r>
      <w:r w:rsidRPr="00ED728A">
        <w:rPr>
          <w:sz w:val="24"/>
          <w:szCs w:val="24"/>
          <w:lang w:val="hr-HR"/>
        </w:rPr>
        <w:t>30 grupa, Strani jezici</w:t>
      </w:r>
      <w:r>
        <w:rPr>
          <w:sz w:val="24"/>
          <w:szCs w:val="24"/>
          <w:lang w:val="hr-HR"/>
        </w:rPr>
        <w:t>-</w:t>
      </w:r>
      <w:r w:rsidRPr="00ED728A">
        <w:rPr>
          <w:sz w:val="24"/>
          <w:szCs w:val="24"/>
          <w:lang w:val="hr-HR"/>
        </w:rPr>
        <w:t>5 grupa</w:t>
      </w:r>
      <w:r>
        <w:rPr>
          <w:sz w:val="24"/>
          <w:szCs w:val="24"/>
          <w:lang w:val="hr-HR"/>
        </w:rPr>
        <w:t xml:space="preserve">, </w:t>
      </w:r>
      <w:r w:rsidRPr="00ED728A">
        <w:rPr>
          <w:sz w:val="24"/>
          <w:szCs w:val="24"/>
          <w:lang w:val="hr-HR"/>
        </w:rPr>
        <w:t>Školsko sportsko društvo-5 grupa, Grupe za pedagoško-psihološku podršku, socijalnu pomoć i socio-emocionalni razvoj- 0 grupa, Klub madih tehničara-3 grupe, Ostale grupe-6 grupa</w:t>
      </w:r>
      <w:r>
        <w:rPr>
          <w:sz w:val="24"/>
          <w:szCs w:val="24"/>
          <w:lang w:val="hr-HR"/>
        </w:rPr>
        <w:t xml:space="preserve">. </w:t>
      </w:r>
      <w:r w:rsidRPr="00ED728A">
        <w:rPr>
          <w:sz w:val="24"/>
          <w:szCs w:val="24"/>
          <w:lang w:val="hr-HR"/>
        </w:rPr>
        <w:t xml:space="preserve">Za sve te grupe potrebna su sredstva za nabavu  </w:t>
      </w:r>
      <w:r w:rsidR="0052383D">
        <w:rPr>
          <w:sz w:val="24"/>
          <w:szCs w:val="24"/>
          <w:lang w:val="hr-HR"/>
        </w:rPr>
        <w:t>r</w:t>
      </w:r>
      <w:r w:rsidRPr="00ED728A">
        <w:rPr>
          <w:sz w:val="24"/>
          <w:szCs w:val="24"/>
          <w:lang w:val="hr-HR"/>
        </w:rPr>
        <w:t xml:space="preserve">azličitog potrošnog materijala, te trošak putovanja na smotre i natjecanja. </w:t>
      </w:r>
    </w:p>
    <w:p w:rsidR="00DC435F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Sufinanciranje učenika za prehranu, izlete i druge programe</w:t>
      </w:r>
    </w:p>
    <w:p w:rsidR="00DC435F" w:rsidRPr="00C02440" w:rsidRDefault="00DC435F" w:rsidP="00DC435F">
      <w:pPr>
        <w:jc w:val="both"/>
        <w:rPr>
          <w:sz w:val="24"/>
          <w:szCs w:val="24"/>
          <w:lang w:val="hr-HR"/>
        </w:rPr>
      </w:pPr>
      <w:r w:rsidRPr="009B504D">
        <w:rPr>
          <w:sz w:val="24"/>
          <w:szCs w:val="24"/>
        </w:rPr>
        <w:t>Škola ima organiziranu prehranu za učenike dok borave u školi u skladu s propis</w:t>
      </w:r>
      <w:r>
        <w:rPr>
          <w:sz w:val="24"/>
          <w:szCs w:val="24"/>
        </w:rPr>
        <w:t>ima, preporukama i normativima Minstrarstva zdravlja.</w:t>
      </w:r>
      <w:r w:rsidRPr="009B504D">
        <w:rPr>
          <w:sz w:val="24"/>
          <w:szCs w:val="24"/>
        </w:rPr>
        <w:t xml:space="preserve"> Tjedni jelovnik objavljuje se </w:t>
      </w:r>
      <w:proofErr w:type="gramStart"/>
      <w:r w:rsidRPr="009B504D">
        <w:rPr>
          <w:sz w:val="24"/>
          <w:szCs w:val="24"/>
        </w:rPr>
        <w:t>na</w:t>
      </w:r>
      <w:proofErr w:type="gramEnd"/>
      <w:r w:rsidRPr="009B504D">
        <w:rPr>
          <w:sz w:val="24"/>
          <w:szCs w:val="24"/>
        </w:rPr>
        <w:t xml:space="preserve"> školskoj oglasnoj ploči. </w:t>
      </w:r>
      <w:r w:rsidRPr="00C02440">
        <w:rPr>
          <w:sz w:val="24"/>
          <w:szCs w:val="24"/>
          <w:lang w:val="hr-HR"/>
        </w:rPr>
        <w:t xml:space="preserve">Planiranim sredstvima se djelomično podmiruju troškovi za prehranu učenika. </w:t>
      </w:r>
    </w:p>
    <w:p w:rsidR="00DC435F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Objekti školskih zgrada i šire javne potrebe</w:t>
      </w:r>
    </w:p>
    <w:p w:rsidR="00DC435F" w:rsidRPr="00C02440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9B504D">
        <w:rPr>
          <w:sz w:val="24"/>
          <w:szCs w:val="24"/>
        </w:rPr>
        <w:t>Osnovna škola Poreč obuhvaća matičnu školu kao i tri područna odjela: u Vel</w:t>
      </w:r>
      <w:r>
        <w:rPr>
          <w:sz w:val="24"/>
          <w:szCs w:val="24"/>
        </w:rPr>
        <w:t xml:space="preserve">om Maju, Žbandaju i Novoj Vasi. Potrebna su veća ulaganja u popravke i zamjenu dotrajalih dijelova zgrade u Poreču </w:t>
      </w:r>
      <w:r w:rsidR="004503FB">
        <w:rPr>
          <w:sz w:val="24"/>
          <w:szCs w:val="24"/>
        </w:rPr>
        <w:t>i</w:t>
      </w:r>
      <w:r>
        <w:rPr>
          <w:sz w:val="24"/>
          <w:szCs w:val="24"/>
        </w:rPr>
        <w:t xml:space="preserve"> Novoj Vasi. </w:t>
      </w:r>
      <w:r w:rsidRPr="00C02440">
        <w:rPr>
          <w:sz w:val="24"/>
          <w:szCs w:val="24"/>
          <w:lang w:val="hr-HR"/>
        </w:rPr>
        <w:t>Pod tom aktivnošću planirana su sredstva za popravke i sanaciju nepredvidivih šteta i kvarova, te za troškove redovitih kontrola instalacija</w:t>
      </w:r>
      <w:r>
        <w:rPr>
          <w:sz w:val="24"/>
          <w:szCs w:val="24"/>
          <w:lang w:val="hr-HR"/>
        </w:rPr>
        <w:t>.</w:t>
      </w:r>
      <w:r w:rsidRPr="00C02440">
        <w:rPr>
          <w:sz w:val="24"/>
          <w:szCs w:val="24"/>
          <w:lang w:val="hr-HR"/>
        </w:rPr>
        <w:t xml:space="preserve"> </w:t>
      </w:r>
    </w:p>
    <w:p w:rsidR="00DC435F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Odjel djece s teškoćama u razvoju</w:t>
      </w:r>
    </w:p>
    <w:p w:rsidR="00DC435F" w:rsidRDefault="00DC435F" w:rsidP="00DC4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Provodi se nastava u jednom </w:t>
      </w:r>
      <w:r w:rsidRPr="009B504D">
        <w:rPr>
          <w:sz w:val="24"/>
          <w:szCs w:val="24"/>
        </w:rPr>
        <w:t xml:space="preserve">posebnom </w:t>
      </w:r>
      <w:proofErr w:type="gramStart"/>
      <w:r w:rsidRPr="009B504D">
        <w:rPr>
          <w:sz w:val="24"/>
          <w:szCs w:val="24"/>
        </w:rPr>
        <w:t>odjelu</w:t>
      </w:r>
      <w:r>
        <w:rPr>
          <w:sz w:val="24"/>
          <w:szCs w:val="24"/>
        </w:rPr>
        <w:t xml:space="preserve"> </w:t>
      </w:r>
      <w:r w:rsidRPr="009B504D">
        <w:rPr>
          <w:sz w:val="24"/>
          <w:szCs w:val="24"/>
        </w:rPr>
        <w:t xml:space="preserve"> </w:t>
      </w:r>
      <w:r>
        <w:rPr>
          <w:sz w:val="24"/>
          <w:szCs w:val="24"/>
        </w:rPr>
        <w:t>kojeg</w:t>
      </w:r>
      <w:proofErr w:type="gramEnd"/>
      <w:r>
        <w:rPr>
          <w:sz w:val="24"/>
          <w:szCs w:val="24"/>
        </w:rPr>
        <w:t xml:space="preserve"> pohađa jedan učenik koji se školuje po  posebnom program</w:t>
      </w:r>
      <w:r w:rsidR="004503FB">
        <w:rPr>
          <w:sz w:val="24"/>
          <w:szCs w:val="24"/>
        </w:rPr>
        <w:t>u</w:t>
      </w:r>
      <w:r>
        <w:rPr>
          <w:sz w:val="24"/>
          <w:szCs w:val="24"/>
        </w:rPr>
        <w:t xml:space="preserve"> po čl. </w:t>
      </w:r>
      <w:proofErr w:type="gramStart"/>
      <w:r>
        <w:rPr>
          <w:sz w:val="24"/>
          <w:szCs w:val="24"/>
        </w:rPr>
        <w:t>12.,</w:t>
      </w:r>
      <w:proofErr w:type="gramEnd"/>
      <w:r>
        <w:rPr>
          <w:sz w:val="24"/>
          <w:szCs w:val="24"/>
        </w:rPr>
        <w:t xml:space="preserve"> te u jednom posebnom odjelu u kojem se školuje troje učenika po </w:t>
      </w:r>
      <w:r w:rsidR="004503FB">
        <w:rPr>
          <w:sz w:val="24"/>
          <w:szCs w:val="24"/>
        </w:rPr>
        <w:t>p</w:t>
      </w:r>
      <w:r>
        <w:rPr>
          <w:sz w:val="24"/>
          <w:szCs w:val="24"/>
        </w:rPr>
        <w:t xml:space="preserve">osebnom program uz djelomičnu integraciju u redovnom program prema čl. 8. st. 5. Pravilnika o školovanju učenika s teškoćama. </w:t>
      </w:r>
    </w:p>
    <w:p w:rsidR="00DC435F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Školsko športsko društvo </w:t>
      </w:r>
    </w:p>
    <w:p w:rsidR="00DC435F" w:rsidRPr="005F12BE" w:rsidRDefault="004503FB" w:rsidP="004503FB">
      <w:pPr>
        <w:jc w:val="both"/>
        <w:rPr>
          <w:sz w:val="24"/>
          <w:szCs w:val="24"/>
          <w:lang w:val="hr-HR"/>
        </w:rPr>
      </w:pPr>
      <w:r w:rsidRPr="004503FB">
        <w:rPr>
          <w:sz w:val="24"/>
          <w:szCs w:val="24"/>
          <w:lang w:val="hr-HR"/>
        </w:rPr>
        <w:t xml:space="preserve">Školsko športsko društvo </w:t>
      </w:r>
      <w:r w:rsidR="00DC435F" w:rsidRPr="00C02440">
        <w:rPr>
          <w:sz w:val="24"/>
          <w:szCs w:val="24"/>
          <w:lang w:val="hr-HR"/>
        </w:rPr>
        <w:t xml:space="preserve"> uključit će se u natjecanja prema vremeniku i  plan</w:t>
      </w:r>
      <w:r w:rsidR="00DC435F">
        <w:rPr>
          <w:sz w:val="24"/>
          <w:szCs w:val="24"/>
          <w:lang w:val="hr-HR"/>
        </w:rPr>
        <w:t>u</w:t>
      </w:r>
      <w:r w:rsidR="00DC435F" w:rsidRPr="00C02440">
        <w:rPr>
          <w:sz w:val="24"/>
          <w:szCs w:val="24"/>
          <w:lang w:val="hr-HR"/>
        </w:rPr>
        <w:t xml:space="preserve"> Županijskog </w:t>
      </w:r>
      <w:r w:rsidRPr="004503FB">
        <w:rPr>
          <w:sz w:val="24"/>
          <w:szCs w:val="24"/>
          <w:lang w:val="hr-HR"/>
        </w:rPr>
        <w:t>Školsko športsko</w:t>
      </w:r>
      <w:r>
        <w:rPr>
          <w:sz w:val="24"/>
          <w:szCs w:val="24"/>
          <w:lang w:val="hr-HR"/>
        </w:rPr>
        <w:t>g</w:t>
      </w:r>
      <w:r w:rsidRPr="004503FB">
        <w:rPr>
          <w:sz w:val="24"/>
          <w:szCs w:val="24"/>
          <w:lang w:val="hr-HR"/>
        </w:rPr>
        <w:t xml:space="preserve"> društv</w:t>
      </w:r>
      <w:r>
        <w:rPr>
          <w:sz w:val="24"/>
          <w:szCs w:val="24"/>
          <w:lang w:val="hr-HR"/>
        </w:rPr>
        <w:t>a</w:t>
      </w:r>
      <w:r w:rsidR="00DC435F" w:rsidRPr="00C02440">
        <w:rPr>
          <w:sz w:val="24"/>
          <w:szCs w:val="24"/>
          <w:lang w:val="hr-HR"/>
        </w:rPr>
        <w:t>. Organizirat će se  obuka neplivača, te kinezioterapeutski rad s učenicima s teškoćama</w:t>
      </w:r>
      <w:r w:rsidR="00DC435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DC435F" w:rsidRPr="005F12BE">
        <w:rPr>
          <w:sz w:val="24"/>
          <w:szCs w:val="24"/>
          <w:lang w:val="hr-HR"/>
        </w:rPr>
        <w:t xml:space="preserve">Sredstva su namijenjena za putne troškove i eventualni smještaj </w:t>
      </w:r>
      <w:r w:rsidR="00DC435F">
        <w:rPr>
          <w:sz w:val="24"/>
          <w:szCs w:val="24"/>
          <w:lang w:val="hr-HR"/>
        </w:rPr>
        <w:t xml:space="preserve">i prehranu </w:t>
      </w:r>
      <w:r w:rsidR="00DC435F" w:rsidRPr="005F12BE">
        <w:rPr>
          <w:sz w:val="24"/>
          <w:szCs w:val="24"/>
          <w:lang w:val="hr-HR"/>
        </w:rPr>
        <w:t>učenika, te za troškove učitelja koji vode učenike ili ih prate</w:t>
      </w:r>
      <w:r w:rsidR="00DC435F">
        <w:rPr>
          <w:sz w:val="24"/>
          <w:szCs w:val="24"/>
          <w:lang w:val="hr-HR"/>
        </w:rPr>
        <w:t xml:space="preserve"> na natjecanjima</w:t>
      </w:r>
      <w:r w:rsidR="00DC435F" w:rsidRPr="005F12BE">
        <w:rPr>
          <w:sz w:val="24"/>
          <w:szCs w:val="24"/>
          <w:lang w:val="hr-HR"/>
        </w:rPr>
        <w:t>. Trošak tj</w:t>
      </w:r>
      <w:r>
        <w:rPr>
          <w:sz w:val="24"/>
          <w:szCs w:val="24"/>
          <w:lang w:val="hr-HR"/>
        </w:rPr>
        <w:t>.</w:t>
      </w:r>
      <w:r w:rsidR="00DC435F" w:rsidRPr="005F12BE">
        <w:rPr>
          <w:sz w:val="24"/>
          <w:szCs w:val="24"/>
          <w:lang w:val="hr-HR"/>
        </w:rPr>
        <w:t xml:space="preserve"> visina sredstava ovisi o uspješnosti i plasmanu školskih  ekipa. </w:t>
      </w:r>
    </w:p>
    <w:p w:rsidR="00DC435F" w:rsidRPr="005F12BE" w:rsidRDefault="00DC435F" w:rsidP="00DC435F">
      <w:pPr>
        <w:rPr>
          <w:sz w:val="24"/>
          <w:szCs w:val="24"/>
          <w:u w:val="single"/>
          <w:lang w:val="hr-HR"/>
        </w:rPr>
      </w:pPr>
      <w:r w:rsidRPr="005F12BE">
        <w:rPr>
          <w:sz w:val="24"/>
          <w:szCs w:val="24"/>
          <w:u w:val="single"/>
          <w:lang w:val="hr-HR"/>
        </w:rPr>
        <w:lastRenderedPageBreak/>
        <w:t>Profesionalna orijentacija učenika</w:t>
      </w:r>
    </w:p>
    <w:p w:rsidR="00DC435F" w:rsidRPr="009B504D" w:rsidRDefault="00DC435F" w:rsidP="00DC435F">
      <w:pPr>
        <w:jc w:val="both"/>
        <w:rPr>
          <w:sz w:val="24"/>
          <w:szCs w:val="24"/>
          <w:u w:val="single"/>
        </w:rPr>
      </w:pPr>
      <w:r w:rsidRPr="009B504D">
        <w:rPr>
          <w:sz w:val="24"/>
          <w:szCs w:val="24"/>
        </w:rPr>
        <w:t xml:space="preserve">Sredstva su predviđena </w:t>
      </w:r>
      <w:proofErr w:type="gramStart"/>
      <w:r w:rsidRPr="009B504D">
        <w:rPr>
          <w:sz w:val="24"/>
          <w:szCs w:val="24"/>
        </w:rPr>
        <w:t>za  predavanja</w:t>
      </w:r>
      <w:proofErr w:type="gramEnd"/>
      <w:r w:rsidRPr="009B504D">
        <w:rPr>
          <w:sz w:val="24"/>
          <w:szCs w:val="24"/>
        </w:rPr>
        <w:t xml:space="preserve"> za učenike </w:t>
      </w:r>
      <w:r w:rsidR="004503FB">
        <w:rPr>
          <w:sz w:val="24"/>
          <w:szCs w:val="24"/>
        </w:rPr>
        <w:t>VIII.</w:t>
      </w:r>
      <w:r w:rsidRPr="009B504D">
        <w:rPr>
          <w:sz w:val="24"/>
          <w:szCs w:val="24"/>
        </w:rPr>
        <w:t xml:space="preserve"> </w:t>
      </w:r>
      <w:proofErr w:type="gramStart"/>
      <w:r w:rsidRPr="009B504D">
        <w:rPr>
          <w:sz w:val="24"/>
          <w:szCs w:val="24"/>
        </w:rPr>
        <w:t>razreda</w:t>
      </w:r>
      <w:proofErr w:type="gramEnd"/>
      <w:r w:rsidRPr="009B504D">
        <w:rPr>
          <w:sz w:val="24"/>
          <w:szCs w:val="24"/>
        </w:rPr>
        <w:t xml:space="preserve"> glede up</w:t>
      </w:r>
      <w:r>
        <w:rPr>
          <w:sz w:val="24"/>
          <w:szCs w:val="24"/>
        </w:rPr>
        <w:t xml:space="preserve">isa u </w:t>
      </w:r>
      <w:r w:rsidR="004503FB">
        <w:rPr>
          <w:sz w:val="24"/>
          <w:szCs w:val="24"/>
        </w:rPr>
        <w:t>I.</w:t>
      </w:r>
      <w:r>
        <w:rPr>
          <w:sz w:val="24"/>
          <w:szCs w:val="24"/>
        </w:rPr>
        <w:t xml:space="preserve"> razred srednje škole, te za profesionalnu orijentaciju učenika s teškoćama u razvoju.</w:t>
      </w:r>
    </w:p>
    <w:p w:rsidR="00DC435F" w:rsidRDefault="00DC435F" w:rsidP="00DC435F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Permanentno (interno) usavršavanje učitelja</w:t>
      </w:r>
    </w:p>
    <w:p w:rsidR="00DC435F" w:rsidRPr="009B504D" w:rsidRDefault="00DC435F" w:rsidP="00DC435F">
      <w:pPr>
        <w:jc w:val="both"/>
        <w:rPr>
          <w:sz w:val="24"/>
          <w:szCs w:val="24"/>
          <w:u w:val="single"/>
        </w:rPr>
      </w:pPr>
      <w:r w:rsidRPr="009B504D">
        <w:rPr>
          <w:sz w:val="24"/>
          <w:szCs w:val="24"/>
        </w:rPr>
        <w:t>Ravnatelji, učitelji i stručni suradnici imaju obvezu trajnoga profesionalnog usavršavanja tijekom godine. Učiteljsko vijeće je usvojilo program profesionalnog usavršavanja, koji obvezuje sve odgojno ob</w:t>
      </w:r>
      <w:r>
        <w:rPr>
          <w:sz w:val="24"/>
          <w:szCs w:val="24"/>
        </w:rPr>
        <w:t>razovne radnike. P</w:t>
      </w:r>
      <w:r w:rsidRPr="009B504D">
        <w:rPr>
          <w:sz w:val="24"/>
          <w:szCs w:val="24"/>
        </w:rPr>
        <w:t>lanira</w:t>
      </w:r>
      <w:r>
        <w:rPr>
          <w:sz w:val="24"/>
          <w:szCs w:val="24"/>
        </w:rPr>
        <w:t xml:space="preserve">ju se predavanja za učitelje za koje je potrebno </w:t>
      </w:r>
      <w:proofErr w:type="gramStart"/>
      <w:r>
        <w:rPr>
          <w:sz w:val="24"/>
          <w:szCs w:val="24"/>
        </w:rPr>
        <w:t xml:space="preserve">osigurati </w:t>
      </w:r>
      <w:r w:rsidRPr="009B504D">
        <w:rPr>
          <w:sz w:val="24"/>
          <w:szCs w:val="24"/>
        </w:rPr>
        <w:t xml:space="preserve"> financijska</w:t>
      </w:r>
      <w:proofErr w:type="gramEnd"/>
      <w:r w:rsidRPr="009B504D">
        <w:rPr>
          <w:sz w:val="24"/>
          <w:szCs w:val="24"/>
        </w:rPr>
        <w:t xml:space="preserve"> sredstva</w:t>
      </w:r>
      <w:r>
        <w:rPr>
          <w:sz w:val="24"/>
          <w:szCs w:val="24"/>
        </w:rPr>
        <w:t xml:space="preserve"> za honorare predavačima</w:t>
      </w:r>
      <w:r w:rsidRPr="009B504D">
        <w:rPr>
          <w:sz w:val="24"/>
          <w:szCs w:val="24"/>
        </w:rPr>
        <w:t>.</w:t>
      </w:r>
    </w:p>
    <w:p w:rsidR="00DC435F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Stručna županijska vijeća</w:t>
      </w:r>
    </w:p>
    <w:p w:rsidR="004503FB" w:rsidRPr="004503FB" w:rsidRDefault="00DC435F" w:rsidP="004503FB">
      <w:pPr>
        <w:jc w:val="both"/>
        <w:rPr>
          <w:sz w:val="24"/>
          <w:szCs w:val="24"/>
          <w:lang w:val="hr-HR"/>
        </w:rPr>
      </w:pPr>
      <w:r w:rsidRPr="00C02440">
        <w:rPr>
          <w:sz w:val="24"/>
          <w:szCs w:val="24"/>
          <w:lang w:val="hr-HR"/>
        </w:rPr>
        <w:t>Sredstva su predviđena za realizaciju stručnih vijeća Istarske županije za učitelje razredne nastave</w:t>
      </w:r>
      <w:r>
        <w:rPr>
          <w:sz w:val="24"/>
          <w:szCs w:val="24"/>
          <w:lang w:val="hr-HR"/>
        </w:rPr>
        <w:t xml:space="preserve"> i</w:t>
      </w:r>
      <w:r w:rsidRPr="00C02440">
        <w:rPr>
          <w:sz w:val="24"/>
          <w:szCs w:val="24"/>
          <w:lang w:val="hr-HR"/>
        </w:rPr>
        <w:t xml:space="preserve"> psihologe. Osnovna škola Poreč ima dva učitelja - voditelja </w:t>
      </w:r>
      <w:r w:rsidR="004503FB" w:rsidRPr="004503FB">
        <w:rPr>
          <w:sz w:val="24"/>
          <w:szCs w:val="24"/>
          <w:lang w:val="hr-HR"/>
        </w:rPr>
        <w:t>Stručn</w:t>
      </w:r>
      <w:r w:rsidR="004503FB">
        <w:rPr>
          <w:sz w:val="24"/>
          <w:szCs w:val="24"/>
          <w:lang w:val="hr-HR"/>
        </w:rPr>
        <w:t>ih</w:t>
      </w:r>
      <w:r w:rsidR="004503FB" w:rsidRPr="004503FB">
        <w:rPr>
          <w:sz w:val="24"/>
          <w:szCs w:val="24"/>
          <w:lang w:val="hr-HR"/>
        </w:rPr>
        <w:t xml:space="preserve"> županijsk</w:t>
      </w:r>
      <w:r w:rsidR="004503FB">
        <w:rPr>
          <w:sz w:val="24"/>
          <w:szCs w:val="24"/>
          <w:lang w:val="hr-HR"/>
        </w:rPr>
        <w:t>ih</w:t>
      </w:r>
      <w:r w:rsidR="004503FB" w:rsidRPr="004503FB">
        <w:rPr>
          <w:sz w:val="24"/>
          <w:szCs w:val="24"/>
          <w:lang w:val="hr-HR"/>
        </w:rPr>
        <w:t xml:space="preserve"> vijeća</w:t>
      </w:r>
      <w:r w:rsidR="004503FB">
        <w:rPr>
          <w:sz w:val="24"/>
          <w:szCs w:val="24"/>
          <w:lang w:val="hr-HR"/>
        </w:rPr>
        <w:t>.</w:t>
      </w:r>
    </w:p>
    <w:p w:rsidR="00DC435F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Učeničke zadruge</w:t>
      </w:r>
    </w:p>
    <w:p w:rsidR="00DC435F" w:rsidRPr="00171AD4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9B504D">
        <w:rPr>
          <w:sz w:val="24"/>
          <w:szCs w:val="24"/>
        </w:rPr>
        <w:t xml:space="preserve">Škola ima učeničku zadrugu kao oblik izvannastavne aktivnosti. Cilj je </w:t>
      </w:r>
      <w:r w:rsidRPr="009B504D">
        <w:rPr>
          <w:rFonts w:eastAsia="Arial Unicode MS"/>
          <w:sz w:val="24"/>
          <w:szCs w:val="24"/>
        </w:rPr>
        <w:t xml:space="preserve">probuditi svijest o važnosti očuvanja starih zanata i vještina, </w:t>
      </w:r>
      <w:proofErr w:type="gramStart"/>
      <w:r>
        <w:rPr>
          <w:rFonts w:eastAsia="Arial Unicode MS"/>
          <w:sz w:val="24"/>
          <w:szCs w:val="24"/>
        </w:rPr>
        <w:t>te</w:t>
      </w:r>
      <w:proofErr w:type="gramEnd"/>
      <w:r>
        <w:rPr>
          <w:rFonts w:eastAsia="Arial Unicode MS"/>
          <w:sz w:val="24"/>
          <w:szCs w:val="24"/>
        </w:rPr>
        <w:t xml:space="preserve"> </w:t>
      </w:r>
      <w:r w:rsidRPr="009B504D">
        <w:rPr>
          <w:rFonts w:eastAsia="Arial Unicode MS"/>
          <w:sz w:val="24"/>
          <w:szCs w:val="24"/>
        </w:rPr>
        <w:t xml:space="preserve">omogućiti </w:t>
      </w:r>
      <w:r>
        <w:rPr>
          <w:rFonts w:eastAsia="Arial Unicode MS"/>
          <w:sz w:val="24"/>
          <w:szCs w:val="24"/>
        </w:rPr>
        <w:t xml:space="preserve">učenicima stjecanje stvaralačkih i proizvodnih umijeća. Potrebna su sredstva za uređenje vrta, nabavu potebnog materijala i alata. </w:t>
      </w:r>
    </w:p>
    <w:p w:rsidR="00DC435F" w:rsidRPr="00171AD4" w:rsidRDefault="00DC435F" w:rsidP="00DC435F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Mentorstvo   </w:t>
      </w:r>
      <w:r w:rsidRPr="00171AD4">
        <w:rPr>
          <w:sz w:val="24"/>
          <w:szCs w:val="24"/>
          <w:lang w:val="hr-HR"/>
        </w:rPr>
        <w:t xml:space="preserve"> </w:t>
      </w:r>
    </w:p>
    <w:p w:rsidR="00DC435F" w:rsidRPr="00171AD4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lang w:val="hr-HR"/>
        </w:rPr>
        <w:t xml:space="preserve">Sredstva </w:t>
      </w:r>
      <w:r>
        <w:rPr>
          <w:sz w:val="24"/>
          <w:szCs w:val="24"/>
          <w:lang w:val="hr-HR"/>
        </w:rPr>
        <w:t xml:space="preserve">su </w:t>
      </w:r>
      <w:r w:rsidRPr="00171AD4">
        <w:rPr>
          <w:sz w:val="24"/>
          <w:szCs w:val="24"/>
          <w:lang w:val="hr-HR"/>
        </w:rPr>
        <w:t xml:space="preserve">predviđena za </w:t>
      </w:r>
      <w:r>
        <w:rPr>
          <w:sz w:val="24"/>
          <w:szCs w:val="24"/>
          <w:lang w:val="hr-HR"/>
        </w:rPr>
        <w:t xml:space="preserve">naknadu mentorima te za </w:t>
      </w:r>
      <w:r w:rsidRPr="00171AD4">
        <w:rPr>
          <w:sz w:val="24"/>
          <w:szCs w:val="24"/>
          <w:lang w:val="hr-HR"/>
        </w:rPr>
        <w:t>uvođenje pripravnika u nastavni proces.</w:t>
      </w:r>
    </w:p>
    <w:p w:rsidR="00DC435F" w:rsidRPr="00171AD4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Implementacija aktivnosti HACCP sustava   </w:t>
      </w:r>
    </w:p>
    <w:p w:rsidR="00DC435F" w:rsidRPr="00171AD4" w:rsidRDefault="00DC435F" w:rsidP="00DC43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poboljšanja uvjeta</w:t>
      </w:r>
      <w:r w:rsidRPr="00171AD4">
        <w:rPr>
          <w:sz w:val="24"/>
          <w:szCs w:val="24"/>
          <w:lang w:val="hr-HR"/>
        </w:rPr>
        <w:t xml:space="preserve"> </w:t>
      </w:r>
      <w:r w:rsidR="00692807">
        <w:rPr>
          <w:sz w:val="24"/>
          <w:szCs w:val="24"/>
          <w:lang w:val="hr-HR"/>
        </w:rPr>
        <w:t>i</w:t>
      </w:r>
      <w:r w:rsidRPr="00171AD4">
        <w:rPr>
          <w:sz w:val="24"/>
          <w:szCs w:val="24"/>
          <w:lang w:val="hr-HR"/>
        </w:rPr>
        <w:t xml:space="preserve"> usklađivanja sa zakonom, u okvirima financijskih mogućnosti postepeno se uvodi HACCAP u OŠ Poreč.</w:t>
      </w:r>
    </w:p>
    <w:p w:rsidR="00DC435F" w:rsidRDefault="00DC435F" w:rsidP="00DC435F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u w:val="single"/>
          <w:lang w:val="hr-HR"/>
        </w:rPr>
        <w:t>Zavičajna nastava</w:t>
      </w:r>
      <w:r w:rsidRPr="00171AD4">
        <w:rPr>
          <w:sz w:val="24"/>
          <w:szCs w:val="24"/>
          <w:lang w:val="hr-HR"/>
        </w:rPr>
        <w:t xml:space="preserve">  </w:t>
      </w:r>
    </w:p>
    <w:p w:rsidR="00DC435F" w:rsidRPr="00C02440" w:rsidRDefault="00DC435F" w:rsidP="00DC435F">
      <w:pPr>
        <w:jc w:val="both"/>
        <w:rPr>
          <w:sz w:val="24"/>
          <w:szCs w:val="24"/>
          <w:lang w:val="hr-HR"/>
        </w:rPr>
      </w:pPr>
      <w:r w:rsidRPr="00C02440">
        <w:rPr>
          <w:sz w:val="24"/>
          <w:szCs w:val="24"/>
          <w:lang w:val="hr-HR"/>
        </w:rPr>
        <w:t>Cilj</w:t>
      </w:r>
      <w:r>
        <w:rPr>
          <w:sz w:val="24"/>
          <w:szCs w:val="24"/>
          <w:lang w:val="hr-HR"/>
        </w:rPr>
        <w:t xml:space="preserve"> ove aktivnosti je i</w:t>
      </w:r>
      <w:r w:rsidRPr="00C02440">
        <w:rPr>
          <w:sz w:val="24"/>
          <w:szCs w:val="24"/>
          <w:lang w:val="hr-HR"/>
        </w:rPr>
        <w:t>straživati, upoznati, očuvati i afirmirati zavičajne vrijednosti i osobitosti, poticati i njegovati zavičajni identitet i ljubav prema zavičaju</w:t>
      </w:r>
      <w:r>
        <w:rPr>
          <w:sz w:val="24"/>
          <w:szCs w:val="24"/>
          <w:lang w:val="hr-HR"/>
        </w:rPr>
        <w:t xml:space="preserve"> </w:t>
      </w:r>
      <w:r w:rsidRPr="00C02440">
        <w:rPr>
          <w:sz w:val="24"/>
          <w:szCs w:val="24"/>
          <w:lang w:val="hr-HR"/>
        </w:rPr>
        <w:t>u širem interkulturalnom i multikulturalnom kontekstu.</w:t>
      </w:r>
      <w:r>
        <w:rPr>
          <w:sz w:val="24"/>
          <w:szCs w:val="24"/>
          <w:lang w:val="hr-HR"/>
        </w:rPr>
        <w:t xml:space="preserve"> Sredstva su namijenjena za nabavu materijala i usluga te za troškove prijevoza.</w:t>
      </w:r>
    </w:p>
    <w:p w:rsidR="00DC435F" w:rsidRPr="00BB1A79" w:rsidRDefault="00DC435F" w:rsidP="00DC435F">
      <w:pPr>
        <w:jc w:val="both"/>
        <w:rPr>
          <w:sz w:val="24"/>
          <w:szCs w:val="24"/>
          <w:u w:val="single"/>
        </w:rPr>
      </w:pPr>
      <w:r w:rsidRPr="00BB1A79">
        <w:rPr>
          <w:sz w:val="24"/>
          <w:szCs w:val="24"/>
          <w:u w:val="single"/>
        </w:rPr>
        <w:t xml:space="preserve">Pomoćnik u nastavi </w:t>
      </w:r>
    </w:p>
    <w:p w:rsidR="00DC435F" w:rsidRDefault="00DC435F" w:rsidP="00DC435F">
      <w:pPr>
        <w:jc w:val="both"/>
        <w:rPr>
          <w:sz w:val="24"/>
          <w:szCs w:val="24"/>
        </w:rPr>
      </w:pPr>
      <w:r w:rsidRPr="00BB1A79">
        <w:rPr>
          <w:sz w:val="24"/>
          <w:szCs w:val="24"/>
        </w:rPr>
        <w:t xml:space="preserve">Sredstva su planirana </w:t>
      </w:r>
      <w:r>
        <w:rPr>
          <w:sz w:val="24"/>
          <w:szCs w:val="24"/>
        </w:rPr>
        <w:t xml:space="preserve">za plaće, doprinose i naknade za 2 pomoćnika u nastavi za 2 učenika koji na temelju preporuka nadležnih službi i/ili naknadno donijetih Rješenja o primjerenim oblicima školovanja uz pomoć </w:t>
      </w:r>
      <w:r w:rsidR="00692807">
        <w:rPr>
          <w:sz w:val="24"/>
          <w:szCs w:val="24"/>
        </w:rPr>
        <w:t>pomoćnika</w:t>
      </w:r>
      <w:r>
        <w:rPr>
          <w:sz w:val="24"/>
          <w:szCs w:val="24"/>
        </w:rPr>
        <w:t xml:space="preserve">, trebaju pomoćnike u nastavi, a nisu ispunili uvjete za ostvarivanje prava na pomoćnike u Projektu </w:t>
      </w:r>
      <w:r w:rsidR="00692807">
        <w:rPr>
          <w:sz w:val="24"/>
          <w:szCs w:val="24"/>
        </w:rPr>
        <w:t>INkluzivne škole 5+.</w:t>
      </w:r>
      <w:r>
        <w:rPr>
          <w:sz w:val="24"/>
          <w:szCs w:val="24"/>
        </w:rPr>
        <w:t xml:space="preserve"> Troškovi ovih pomoćnika financiraju </w:t>
      </w:r>
      <w:r w:rsidR="00692807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iz gradskog proračuna.  </w:t>
      </w:r>
    </w:p>
    <w:p w:rsidR="00DC435F" w:rsidRDefault="00DC435F" w:rsidP="00DC435F">
      <w:pPr>
        <w:jc w:val="both"/>
        <w:rPr>
          <w:sz w:val="24"/>
          <w:szCs w:val="24"/>
        </w:rPr>
      </w:pPr>
      <w:r w:rsidRPr="00F70D86">
        <w:rPr>
          <w:sz w:val="24"/>
          <w:szCs w:val="24"/>
          <w:u w:val="single"/>
        </w:rPr>
        <w:t>Područna škola Žbandaj – tehničko osoblje</w:t>
      </w:r>
      <w:r w:rsidRPr="00F70D86">
        <w:rPr>
          <w:sz w:val="24"/>
          <w:szCs w:val="24"/>
        </w:rPr>
        <w:t xml:space="preserve"> </w:t>
      </w:r>
    </w:p>
    <w:p w:rsidR="00DC435F" w:rsidRDefault="00DC435F" w:rsidP="00DC435F">
      <w:pPr>
        <w:jc w:val="both"/>
        <w:rPr>
          <w:sz w:val="24"/>
          <w:szCs w:val="24"/>
        </w:rPr>
      </w:pPr>
      <w:r w:rsidRPr="00F70D86">
        <w:rPr>
          <w:sz w:val="24"/>
          <w:szCs w:val="24"/>
        </w:rPr>
        <w:t xml:space="preserve">Nova zgrada Područne škole veća je kvadraturom </w:t>
      </w:r>
      <w:proofErr w:type="gramStart"/>
      <w:r w:rsidRPr="00F70D86">
        <w:rPr>
          <w:sz w:val="24"/>
          <w:szCs w:val="24"/>
        </w:rPr>
        <w:t>od</w:t>
      </w:r>
      <w:proofErr w:type="gramEnd"/>
      <w:r w:rsidRPr="00F70D86">
        <w:rPr>
          <w:sz w:val="24"/>
          <w:szCs w:val="24"/>
        </w:rPr>
        <w:t xml:space="preserve"> prethodne</w:t>
      </w:r>
      <w:r w:rsidR="00692807">
        <w:rPr>
          <w:sz w:val="24"/>
          <w:szCs w:val="24"/>
        </w:rPr>
        <w:t>,</w:t>
      </w:r>
      <w:r>
        <w:rPr>
          <w:sz w:val="24"/>
          <w:szCs w:val="24"/>
        </w:rPr>
        <w:t xml:space="preserve"> a zbog povećanog </w:t>
      </w:r>
      <w:r w:rsidR="00692807">
        <w:rPr>
          <w:sz w:val="24"/>
          <w:szCs w:val="24"/>
        </w:rPr>
        <w:t xml:space="preserve">broja upisanih učenike ove školske godine i </w:t>
      </w:r>
      <w:r>
        <w:rPr>
          <w:sz w:val="24"/>
          <w:szCs w:val="24"/>
        </w:rPr>
        <w:t>otvaranja novog odjela produženg boravka</w:t>
      </w:r>
      <w:r w:rsidR="008C0DCD">
        <w:rPr>
          <w:sz w:val="24"/>
          <w:szCs w:val="24"/>
        </w:rPr>
        <w:t>,</w:t>
      </w:r>
      <w:r>
        <w:rPr>
          <w:sz w:val="24"/>
          <w:szCs w:val="24"/>
        </w:rPr>
        <w:t xml:space="preserve"> povećan je broj djece koja se hrani</w:t>
      </w:r>
      <w:r w:rsidRPr="00F70D86">
        <w:rPr>
          <w:sz w:val="24"/>
          <w:szCs w:val="24"/>
        </w:rPr>
        <w:t xml:space="preserve"> u šk</w:t>
      </w:r>
      <w:r>
        <w:rPr>
          <w:sz w:val="24"/>
          <w:szCs w:val="24"/>
        </w:rPr>
        <w:t xml:space="preserve">olskoj kuhinji. Zbog toga je Ministarstvu znanosti </w:t>
      </w:r>
      <w:r w:rsidR="00692807">
        <w:rPr>
          <w:sz w:val="24"/>
          <w:szCs w:val="24"/>
        </w:rPr>
        <w:t>i</w:t>
      </w:r>
      <w:r>
        <w:rPr>
          <w:sz w:val="24"/>
          <w:szCs w:val="24"/>
        </w:rPr>
        <w:t xml:space="preserve"> obrazovanja upućen zahtjev za odobrenje zapošlja</w:t>
      </w:r>
      <w:r w:rsidR="00692807">
        <w:rPr>
          <w:sz w:val="24"/>
          <w:szCs w:val="24"/>
        </w:rPr>
        <w:t>v</w:t>
      </w:r>
      <w:r>
        <w:rPr>
          <w:sz w:val="24"/>
          <w:szCs w:val="24"/>
        </w:rPr>
        <w:t xml:space="preserve">anja </w:t>
      </w:r>
      <w:r w:rsidRPr="00F70D86">
        <w:rPr>
          <w:sz w:val="24"/>
          <w:szCs w:val="24"/>
        </w:rPr>
        <w:t>još jedn</w:t>
      </w:r>
      <w:r w:rsidR="00692807">
        <w:rPr>
          <w:sz w:val="24"/>
          <w:szCs w:val="24"/>
        </w:rPr>
        <w:t>e</w:t>
      </w:r>
      <w:r w:rsidRPr="00F70D86">
        <w:rPr>
          <w:sz w:val="24"/>
          <w:szCs w:val="24"/>
        </w:rPr>
        <w:t xml:space="preserve"> spremačic</w:t>
      </w:r>
      <w:r w:rsidR="00692807">
        <w:rPr>
          <w:sz w:val="24"/>
          <w:szCs w:val="24"/>
        </w:rPr>
        <w:t>e</w:t>
      </w:r>
      <w:r w:rsidRPr="00F70D86">
        <w:rPr>
          <w:sz w:val="24"/>
          <w:szCs w:val="24"/>
        </w:rPr>
        <w:t xml:space="preserve"> </w:t>
      </w:r>
      <w:proofErr w:type="gramStart"/>
      <w:r w:rsidRPr="00F70D86">
        <w:rPr>
          <w:sz w:val="24"/>
          <w:szCs w:val="24"/>
        </w:rPr>
        <w:t>na</w:t>
      </w:r>
      <w:proofErr w:type="gramEnd"/>
      <w:r w:rsidRPr="00F70D86">
        <w:rPr>
          <w:sz w:val="24"/>
          <w:szCs w:val="24"/>
        </w:rPr>
        <w:t xml:space="preserve"> cijelo </w:t>
      </w:r>
      <w:r>
        <w:rPr>
          <w:sz w:val="24"/>
          <w:szCs w:val="24"/>
        </w:rPr>
        <w:t>radno</w:t>
      </w:r>
      <w:r w:rsidRPr="00F70D86">
        <w:rPr>
          <w:sz w:val="24"/>
          <w:szCs w:val="24"/>
        </w:rPr>
        <w:t xml:space="preserve"> vrijeme i kuharic</w:t>
      </w:r>
      <w:r w:rsidR="00692807">
        <w:rPr>
          <w:sz w:val="24"/>
          <w:szCs w:val="24"/>
        </w:rPr>
        <w:t>e</w:t>
      </w:r>
      <w:r w:rsidRPr="00F70D86">
        <w:rPr>
          <w:sz w:val="24"/>
          <w:szCs w:val="24"/>
        </w:rPr>
        <w:t xml:space="preserve"> na dodatno pola radnog vremena. Do dobivanja suglasnosti </w:t>
      </w:r>
      <w:r w:rsidR="00692807">
        <w:rPr>
          <w:sz w:val="24"/>
          <w:szCs w:val="24"/>
        </w:rPr>
        <w:t>Ministarstva</w:t>
      </w:r>
      <w:r>
        <w:rPr>
          <w:sz w:val="24"/>
          <w:szCs w:val="24"/>
        </w:rPr>
        <w:t>,</w:t>
      </w:r>
      <w:r w:rsidR="00692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potrebno je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teret</w:t>
      </w:r>
      <w:r w:rsidRPr="00F70D86">
        <w:rPr>
          <w:sz w:val="24"/>
          <w:szCs w:val="24"/>
        </w:rPr>
        <w:t xml:space="preserve"> gradskog proračuna</w:t>
      </w:r>
      <w:r>
        <w:rPr>
          <w:sz w:val="24"/>
          <w:szCs w:val="24"/>
        </w:rPr>
        <w:t xml:space="preserve"> osigurati plaće za navedeno </w:t>
      </w:r>
      <w:r w:rsidRPr="00F70D86">
        <w:rPr>
          <w:sz w:val="24"/>
          <w:szCs w:val="24"/>
        </w:rPr>
        <w:t xml:space="preserve">tehničko </w:t>
      </w:r>
      <w:r>
        <w:rPr>
          <w:sz w:val="24"/>
          <w:szCs w:val="24"/>
        </w:rPr>
        <w:t>i pomoćno osoblje.</w:t>
      </w:r>
    </w:p>
    <w:p w:rsidR="00DC435F" w:rsidRPr="00171AD4" w:rsidRDefault="00DC435F" w:rsidP="00DC435F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Kapitalni projekt:</w:t>
      </w:r>
    </w:p>
    <w:p w:rsidR="00DC435F" w:rsidRPr="00171AD4" w:rsidRDefault="00DC435F" w:rsidP="00DC435F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Nabava opreme za škole iznad minimalnog standarda</w:t>
      </w:r>
    </w:p>
    <w:p w:rsidR="00DC435F" w:rsidRPr="00195F8C" w:rsidRDefault="00DC435F" w:rsidP="00DC435F">
      <w:pPr>
        <w:jc w:val="both"/>
        <w:rPr>
          <w:sz w:val="24"/>
          <w:szCs w:val="24"/>
        </w:rPr>
      </w:pPr>
      <w:r w:rsidRPr="00195F8C">
        <w:rPr>
          <w:sz w:val="24"/>
          <w:szCs w:val="24"/>
        </w:rPr>
        <w:t xml:space="preserve">Sredstva su predviđena za nabavu knjiga za školsku knjižnicu, </w:t>
      </w:r>
      <w:proofErr w:type="gramStart"/>
      <w:r w:rsidRPr="00195F8C">
        <w:rPr>
          <w:sz w:val="24"/>
          <w:szCs w:val="24"/>
        </w:rPr>
        <w:t>a</w:t>
      </w:r>
      <w:proofErr w:type="gramEnd"/>
      <w:r w:rsidRPr="00195F8C">
        <w:rPr>
          <w:sz w:val="24"/>
          <w:szCs w:val="24"/>
        </w:rPr>
        <w:t xml:space="preserve"> ostvaruju se iz pomoći koju daje Ministarstvo znanosti</w:t>
      </w:r>
      <w:r w:rsidR="002B0B6A">
        <w:rPr>
          <w:sz w:val="24"/>
          <w:szCs w:val="24"/>
        </w:rPr>
        <w:t xml:space="preserve"> i</w:t>
      </w:r>
      <w:r w:rsidRPr="00195F8C">
        <w:rPr>
          <w:sz w:val="24"/>
          <w:szCs w:val="24"/>
        </w:rPr>
        <w:t xml:space="preserve"> </w:t>
      </w:r>
      <w:r w:rsidR="002B0B6A">
        <w:rPr>
          <w:sz w:val="24"/>
          <w:szCs w:val="24"/>
        </w:rPr>
        <w:t xml:space="preserve">obrazovanje </w:t>
      </w:r>
      <w:r w:rsidRPr="00195F8C">
        <w:rPr>
          <w:sz w:val="24"/>
          <w:szCs w:val="24"/>
        </w:rPr>
        <w:t>i od prodanih stanova</w:t>
      </w:r>
      <w:r>
        <w:rPr>
          <w:sz w:val="24"/>
          <w:szCs w:val="24"/>
        </w:rPr>
        <w:t xml:space="preserve"> -</w:t>
      </w:r>
      <w:r w:rsidRPr="00195F8C">
        <w:rPr>
          <w:sz w:val="24"/>
          <w:szCs w:val="24"/>
        </w:rPr>
        <w:t xml:space="preserve"> koriste</w:t>
      </w:r>
      <w:r>
        <w:rPr>
          <w:sz w:val="24"/>
          <w:szCs w:val="24"/>
        </w:rPr>
        <w:t xml:space="preserve"> se</w:t>
      </w:r>
      <w:r w:rsidRPr="00195F8C">
        <w:rPr>
          <w:sz w:val="24"/>
          <w:szCs w:val="24"/>
        </w:rPr>
        <w:t xml:space="preserve"> za nabavu opreme</w:t>
      </w:r>
      <w:r>
        <w:rPr>
          <w:sz w:val="24"/>
          <w:szCs w:val="24"/>
        </w:rPr>
        <w:t>.</w:t>
      </w:r>
      <w:r w:rsidRPr="00195F8C">
        <w:rPr>
          <w:sz w:val="24"/>
          <w:szCs w:val="24"/>
        </w:rPr>
        <w:t xml:space="preserve"> </w:t>
      </w:r>
    </w:p>
    <w:p w:rsidR="00DC435F" w:rsidRPr="00763C48" w:rsidRDefault="00DC435F" w:rsidP="00DC435F">
      <w:pPr>
        <w:pStyle w:val="Default"/>
        <w:jc w:val="both"/>
        <w:rPr>
          <w:b/>
          <w:color w:val="auto"/>
        </w:rPr>
      </w:pPr>
      <w:r w:rsidRPr="00763C48">
        <w:rPr>
          <w:b/>
          <w:color w:val="auto"/>
        </w:rPr>
        <w:t xml:space="preserve">Tekući projekti: </w:t>
      </w:r>
    </w:p>
    <w:p w:rsidR="00DC435F" w:rsidRPr="00675756" w:rsidRDefault="00DC435F" w:rsidP="00DC435F">
      <w:pPr>
        <w:pStyle w:val="Default"/>
        <w:jc w:val="both"/>
        <w:rPr>
          <w:color w:val="auto"/>
          <w:u w:val="single"/>
        </w:rPr>
      </w:pPr>
      <w:r w:rsidRPr="00675756">
        <w:rPr>
          <w:color w:val="auto"/>
          <w:u w:val="single"/>
        </w:rPr>
        <w:t>Pomoćnici u nastavi – projekt „</w:t>
      </w:r>
      <w:r>
        <w:rPr>
          <w:color w:val="auto"/>
          <w:u w:val="single"/>
        </w:rPr>
        <w:t>INkluzivne škole 5+“</w:t>
      </w:r>
    </w:p>
    <w:p w:rsidR="00DC435F" w:rsidRPr="00675756" w:rsidRDefault="00DC435F" w:rsidP="00DC435F">
      <w:pPr>
        <w:pStyle w:val="Default"/>
        <w:jc w:val="both"/>
        <w:rPr>
          <w:color w:val="auto"/>
        </w:rPr>
      </w:pPr>
      <w:r w:rsidRPr="00675756">
        <w:rPr>
          <w:color w:val="auto"/>
        </w:rPr>
        <w:t xml:space="preserve">Projektom „INkluzivne škole 5+“ (koji je sljednik projekata </w:t>
      </w:r>
      <w:r>
        <w:rPr>
          <w:color w:val="auto"/>
        </w:rPr>
        <w:t xml:space="preserve">iz prethodnih godina,  </w:t>
      </w:r>
      <w:r w:rsidRPr="00675756">
        <w:rPr>
          <w:color w:val="auto"/>
        </w:rPr>
        <w:t xml:space="preserve">„Mozaik“ i „ Zajedno do znanja“ ), osigurani su pomoćnici za šestero učenika. </w:t>
      </w:r>
      <w:r>
        <w:rPr>
          <w:color w:val="auto"/>
        </w:rPr>
        <w:t>Sr</w:t>
      </w:r>
      <w:r w:rsidRPr="00675756">
        <w:rPr>
          <w:color w:val="auto"/>
        </w:rPr>
        <w:t>edstva su namijenjena za plaću i putne troškove pomoćnika.</w:t>
      </w:r>
    </w:p>
    <w:p w:rsidR="00DC435F" w:rsidRPr="00675756" w:rsidRDefault="00DC435F" w:rsidP="00DC435F">
      <w:pPr>
        <w:pStyle w:val="Default"/>
        <w:jc w:val="both"/>
        <w:rPr>
          <w:color w:val="auto"/>
          <w:u w:val="single"/>
        </w:rPr>
      </w:pPr>
      <w:r w:rsidRPr="00675756">
        <w:rPr>
          <w:color w:val="auto"/>
          <w:u w:val="single"/>
        </w:rPr>
        <w:t xml:space="preserve">Pomoćnik u školi- stručno osposobljavanje </w:t>
      </w:r>
    </w:p>
    <w:p w:rsidR="00DC435F" w:rsidRPr="00675756" w:rsidRDefault="00DC435F" w:rsidP="00DC435F">
      <w:pPr>
        <w:pStyle w:val="Default"/>
        <w:jc w:val="both"/>
        <w:rPr>
          <w:color w:val="auto"/>
        </w:rPr>
      </w:pPr>
      <w:r w:rsidRPr="00675756">
        <w:rPr>
          <w:color w:val="auto"/>
        </w:rPr>
        <w:lastRenderedPageBreak/>
        <w:t>Pomoćnici u sklopu Projekta „INkluzive škole 5+“ dužni su jednokratno pohađati edukaciju</w:t>
      </w:r>
      <w:r>
        <w:rPr>
          <w:color w:val="auto"/>
        </w:rPr>
        <w:t xml:space="preserve"> za koju troškove snosi Projekt</w:t>
      </w:r>
      <w:r w:rsidRPr="00675756">
        <w:rPr>
          <w:color w:val="auto"/>
        </w:rPr>
        <w:t>. Sredstva su nam</w:t>
      </w:r>
      <w:r>
        <w:rPr>
          <w:color w:val="auto"/>
        </w:rPr>
        <w:t>ijenjena za putne troškove</w:t>
      </w:r>
      <w:r w:rsidR="002B0B6A">
        <w:rPr>
          <w:color w:val="auto"/>
        </w:rPr>
        <w:t xml:space="preserve"> </w:t>
      </w:r>
      <w:r w:rsidRPr="00675756">
        <w:rPr>
          <w:color w:val="auto"/>
        </w:rPr>
        <w:t>onih pomoćnika koji do sada nisu b</w:t>
      </w:r>
      <w:r>
        <w:rPr>
          <w:color w:val="auto"/>
        </w:rPr>
        <w:t>i</w:t>
      </w:r>
      <w:r w:rsidRPr="00675756">
        <w:rPr>
          <w:color w:val="auto"/>
        </w:rPr>
        <w:t>li na edukaciji</w:t>
      </w:r>
      <w:r w:rsidR="002B0B6A">
        <w:rPr>
          <w:color w:val="auto"/>
        </w:rPr>
        <w:t xml:space="preserve"> i ne mogu je dobitu u okviru navedenog Projekta</w:t>
      </w:r>
      <w:r w:rsidRPr="00675756">
        <w:rPr>
          <w:color w:val="auto"/>
        </w:rPr>
        <w:t>.</w:t>
      </w:r>
    </w:p>
    <w:p w:rsidR="001F5D50" w:rsidRDefault="00DC435F" w:rsidP="00DC435F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Školska shema </w:t>
      </w:r>
    </w:p>
    <w:p w:rsidR="00DC435F" w:rsidRDefault="00DC435F" w:rsidP="00DC435F">
      <w:pPr>
        <w:pStyle w:val="Default"/>
        <w:jc w:val="both"/>
        <w:rPr>
          <w:color w:val="auto"/>
        </w:rPr>
      </w:pPr>
      <w:r w:rsidRPr="00675756">
        <w:rPr>
          <w:color w:val="auto"/>
        </w:rPr>
        <w:t xml:space="preserve">Dosadašnja praksa i način osiguravanja voća </w:t>
      </w:r>
      <w:r w:rsidR="001F5D50">
        <w:rPr>
          <w:color w:val="auto"/>
        </w:rPr>
        <w:t xml:space="preserve">i mlijeka učencima </w:t>
      </w:r>
      <w:r w:rsidRPr="00675756">
        <w:rPr>
          <w:color w:val="auto"/>
        </w:rPr>
        <w:t>za potrebe projekta „Školska shema“</w:t>
      </w:r>
      <w:r w:rsidR="00EB213D">
        <w:rPr>
          <w:color w:val="auto"/>
        </w:rPr>
        <w:t>,</w:t>
      </w:r>
      <w:r w:rsidRPr="00675756">
        <w:rPr>
          <w:color w:val="auto"/>
        </w:rPr>
        <w:t xml:space="preserve"> </w:t>
      </w:r>
      <w:r>
        <w:rPr>
          <w:color w:val="auto"/>
        </w:rPr>
        <w:t xml:space="preserve">koja osigurava da svaki učenik </w:t>
      </w:r>
      <w:r w:rsidR="00EB213D">
        <w:rPr>
          <w:color w:val="auto"/>
        </w:rPr>
        <w:t>d</w:t>
      </w:r>
      <w:r>
        <w:rPr>
          <w:color w:val="auto"/>
        </w:rPr>
        <w:t xml:space="preserve">obije jedan put tjedno </w:t>
      </w:r>
      <w:r w:rsidR="001F5D50">
        <w:rPr>
          <w:color w:val="auto"/>
        </w:rPr>
        <w:t>jed</w:t>
      </w:r>
      <w:r w:rsidR="00EB213D">
        <w:rPr>
          <w:color w:val="auto"/>
        </w:rPr>
        <w:t>a</w:t>
      </w:r>
      <w:r w:rsidR="001F5D50">
        <w:rPr>
          <w:color w:val="auto"/>
        </w:rPr>
        <w:t>n komad voća i mlijeka</w:t>
      </w:r>
      <w:r w:rsidR="003E426E">
        <w:rPr>
          <w:color w:val="auto"/>
        </w:rPr>
        <w:t xml:space="preserve"> ili mliječnog proizvoda, </w:t>
      </w:r>
      <w:r>
        <w:rPr>
          <w:color w:val="auto"/>
        </w:rPr>
        <w:t xml:space="preserve">podraumijevala je da </w:t>
      </w:r>
      <w:r w:rsidRPr="00675756">
        <w:rPr>
          <w:color w:val="auto"/>
        </w:rPr>
        <w:t>Ministarstvo pol</w:t>
      </w:r>
      <w:r>
        <w:rPr>
          <w:color w:val="auto"/>
        </w:rPr>
        <w:t>j</w:t>
      </w:r>
      <w:r w:rsidRPr="00675756">
        <w:rPr>
          <w:color w:val="auto"/>
        </w:rPr>
        <w:t xml:space="preserve">oprivrede </w:t>
      </w:r>
      <w:r>
        <w:rPr>
          <w:color w:val="auto"/>
        </w:rPr>
        <w:t>direktno plaća račune dobavljačima</w:t>
      </w:r>
      <w:r w:rsidRPr="00675756">
        <w:rPr>
          <w:color w:val="auto"/>
        </w:rPr>
        <w:t xml:space="preserve">. Od šk.god. 2017./18. </w:t>
      </w:r>
      <w:r w:rsidR="00EB213D">
        <w:rPr>
          <w:color w:val="auto"/>
        </w:rPr>
        <w:t xml:space="preserve">račune dobavljačima plaćaju škole, </w:t>
      </w:r>
      <w:r w:rsidR="004F47B3">
        <w:rPr>
          <w:color w:val="auto"/>
        </w:rPr>
        <w:t xml:space="preserve">te </w:t>
      </w:r>
      <w:r w:rsidR="00EB213D">
        <w:rPr>
          <w:color w:val="auto"/>
        </w:rPr>
        <w:t xml:space="preserve">je zato </w:t>
      </w:r>
      <w:r w:rsidRPr="00675756">
        <w:rPr>
          <w:color w:val="auto"/>
        </w:rPr>
        <w:t xml:space="preserve">potrebno osigurati sredstva </w:t>
      </w:r>
      <w:r w:rsidR="00EB213D">
        <w:rPr>
          <w:color w:val="auto"/>
        </w:rPr>
        <w:t>g</w:t>
      </w:r>
      <w:r w:rsidRPr="00675756">
        <w:rPr>
          <w:color w:val="auto"/>
        </w:rPr>
        <w:t xml:space="preserve">radskim proračunom </w:t>
      </w:r>
      <w:r>
        <w:rPr>
          <w:color w:val="auto"/>
        </w:rPr>
        <w:t>iz kojih će se plaćati računi dobavljač</w:t>
      </w:r>
      <w:r w:rsidR="00303E59">
        <w:rPr>
          <w:color w:val="auto"/>
        </w:rPr>
        <w:t>iam,</w:t>
      </w:r>
      <w:r>
        <w:rPr>
          <w:color w:val="auto"/>
        </w:rPr>
        <w:t xml:space="preserve"> a </w:t>
      </w:r>
      <w:r w:rsidRPr="00675756">
        <w:rPr>
          <w:color w:val="auto"/>
        </w:rPr>
        <w:t>koja će se</w:t>
      </w:r>
      <w:r>
        <w:rPr>
          <w:color w:val="auto"/>
        </w:rPr>
        <w:t xml:space="preserve"> refundirati </w:t>
      </w:r>
      <w:r w:rsidRPr="00675756">
        <w:rPr>
          <w:color w:val="auto"/>
        </w:rPr>
        <w:t>od strane Ministarstva pol</w:t>
      </w:r>
      <w:r>
        <w:rPr>
          <w:color w:val="auto"/>
        </w:rPr>
        <w:t>j</w:t>
      </w:r>
      <w:r w:rsidRPr="00675756">
        <w:rPr>
          <w:color w:val="auto"/>
        </w:rPr>
        <w:t xml:space="preserve">oprivrede. </w:t>
      </w:r>
      <w:r>
        <w:rPr>
          <w:color w:val="auto"/>
        </w:rPr>
        <w:t xml:space="preserve"> </w:t>
      </w:r>
    </w:p>
    <w:p w:rsidR="007037B7" w:rsidRPr="009F2C55" w:rsidRDefault="007037B7" w:rsidP="007037B7">
      <w:pPr>
        <w:jc w:val="both"/>
        <w:rPr>
          <w:rStyle w:val="apple-style-sp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0089C" w:rsidRPr="007037B7" w:rsidTr="00F725B4">
        <w:tc>
          <w:tcPr>
            <w:tcW w:w="9288" w:type="dxa"/>
          </w:tcPr>
          <w:p w:rsidR="0080089C" w:rsidRPr="007037B7" w:rsidRDefault="0080089C" w:rsidP="0080089C">
            <w:pPr>
              <w:jc w:val="center"/>
              <w:rPr>
                <w:color w:val="0070C0"/>
                <w:sz w:val="24"/>
                <w:szCs w:val="24"/>
                <w:lang w:val="hr-HR"/>
              </w:rPr>
            </w:pPr>
            <w:r w:rsidRPr="00AE45D6">
              <w:rPr>
                <w:b/>
                <w:sz w:val="24"/>
                <w:szCs w:val="24"/>
                <w:lang w:val="hr-HR"/>
              </w:rPr>
              <w:t>PRORAČUNSKI KORISNIK: OSNOVNA ŠKOLA „FINIDA“</w:t>
            </w:r>
          </w:p>
        </w:tc>
      </w:tr>
    </w:tbl>
    <w:p w:rsidR="0080089C" w:rsidRPr="007037B7" w:rsidRDefault="0080089C" w:rsidP="0080089C">
      <w:pPr>
        <w:rPr>
          <w:b/>
          <w:color w:val="0070C0"/>
          <w:sz w:val="24"/>
          <w:szCs w:val="24"/>
          <w:lang w:val="hr-HR"/>
        </w:rPr>
      </w:pPr>
    </w:p>
    <w:p w:rsidR="0080089C" w:rsidRPr="006B7FC9" w:rsidRDefault="0080089C" w:rsidP="0080089C">
      <w:pPr>
        <w:rPr>
          <w:b/>
          <w:sz w:val="24"/>
          <w:szCs w:val="24"/>
          <w:lang w:val="hr-HR"/>
        </w:rPr>
      </w:pPr>
      <w:r w:rsidRPr="006B7FC9">
        <w:rPr>
          <w:b/>
          <w:sz w:val="24"/>
          <w:szCs w:val="24"/>
          <w:lang w:val="hr-HR"/>
        </w:rPr>
        <w:t>DJELOKRUG RADA:</w:t>
      </w:r>
      <w:r w:rsidR="00077A14" w:rsidRPr="006B7FC9">
        <w:rPr>
          <w:b/>
          <w:sz w:val="24"/>
          <w:szCs w:val="24"/>
          <w:lang w:val="hr-HR"/>
        </w:rPr>
        <w:t xml:space="preserve"> </w:t>
      </w:r>
    </w:p>
    <w:p w:rsidR="00237765" w:rsidRPr="00144E66" w:rsidRDefault="00CE4775" w:rsidP="00237765">
      <w:pPr>
        <w:jc w:val="both"/>
        <w:rPr>
          <w:sz w:val="24"/>
          <w:szCs w:val="24"/>
          <w:lang w:val="hr-HR"/>
        </w:rPr>
      </w:pPr>
      <w:r w:rsidRPr="00C44576">
        <w:rPr>
          <w:sz w:val="24"/>
          <w:szCs w:val="24"/>
        </w:rPr>
        <w:t xml:space="preserve">Osnovna škola </w:t>
      </w:r>
      <w:r w:rsidR="001420C9">
        <w:rPr>
          <w:sz w:val="24"/>
          <w:szCs w:val="24"/>
        </w:rPr>
        <w:t>“</w:t>
      </w:r>
      <w:r w:rsidR="00B61EE1">
        <w:rPr>
          <w:sz w:val="24"/>
          <w:szCs w:val="24"/>
        </w:rPr>
        <w:t>Finida</w:t>
      </w:r>
      <w:r w:rsidR="001420C9">
        <w:rPr>
          <w:sz w:val="24"/>
          <w:szCs w:val="24"/>
        </w:rPr>
        <w:t>”</w:t>
      </w:r>
      <w:r w:rsidR="00B61EE1">
        <w:rPr>
          <w:sz w:val="24"/>
          <w:szCs w:val="24"/>
        </w:rPr>
        <w:t xml:space="preserve"> </w:t>
      </w:r>
      <w:r w:rsidRPr="00C44576">
        <w:rPr>
          <w:sz w:val="24"/>
          <w:szCs w:val="24"/>
        </w:rPr>
        <w:t>obavlja</w:t>
      </w:r>
      <w:r w:rsidR="00B91939">
        <w:rPr>
          <w:sz w:val="24"/>
          <w:szCs w:val="24"/>
        </w:rPr>
        <w:t xml:space="preserve">t </w:t>
      </w:r>
      <w:proofErr w:type="gramStart"/>
      <w:r w:rsidR="00B91939">
        <w:rPr>
          <w:sz w:val="24"/>
          <w:szCs w:val="24"/>
        </w:rPr>
        <w:t>će</w:t>
      </w:r>
      <w:proofErr w:type="gramEnd"/>
      <w:r w:rsidRPr="00C44576">
        <w:rPr>
          <w:sz w:val="24"/>
          <w:szCs w:val="24"/>
        </w:rPr>
        <w:t xml:space="preserve"> djelatnost osnovnog odgoja i obrazovanja učenika</w:t>
      </w:r>
      <w:r>
        <w:rPr>
          <w:sz w:val="24"/>
          <w:szCs w:val="24"/>
        </w:rPr>
        <w:t xml:space="preserve"> od I. do VIII. </w:t>
      </w:r>
      <w:proofErr w:type="gramStart"/>
      <w:r w:rsidR="00B91939">
        <w:rPr>
          <w:sz w:val="24"/>
          <w:szCs w:val="24"/>
        </w:rPr>
        <w:t>r</w:t>
      </w:r>
      <w:r>
        <w:rPr>
          <w:sz w:val="24"/>
          <w:szCs w:val="24"/>
        </w:rPr>
        <w:t>azreda</w:t>
      </w:r>
      <w:proofErr w:type="gramEnd"/>
      <w:r w:rsidR="00237765">
        <w:rPr>
          <w:sz w:val="24"/>
          <w:szCs w:val="24"/>
        </w:rPr>
        <w:t>,</w:t>
      </w:r>
      <w:r w:rsidR="006B7FC9">
        <w:rPr>
          <w:sz w:val="24"/>
          <w:szCs w:val="24"/>
        </w:rPr>
        <w:t xml:space="preserve"> </w:t>
      </w:r>
      <w:r w:rsidR="00237765">
        <w:rPr>
          <w:sz w:val="24"/>
          <w:szCs w:val="24"/>
        </w:rPr>
        <w:t xml:space="preserve">gradi se </w:t>
      </w:r>
      <w:r w:rsidR="006B7FC9">
        <w:rPr>
          <w:sz w:val="24"/>
          <w:szCs w:val="24"/>
        </w:rPr>
        <w:t xml:space="preserve">u naselju “Finida” </w:t>
      </w:r>
      <w:r w:rsidR="00237765">
        <w:rPr>
          <w:sz w:val="24"/>
          <w:szCs w:val="24"/>
        </w:rPr>
        <w:t>i</w:t>
      </w:r>
      <w:r w:rsidR="006B7FC9">
        <w:rPr>
          <w:sz w:val="24"/>
          <w:szCs w:val="24"/>
        </w:rPr>
        <w:t xml:space="preserve"> trebal</w:t>
      </w:r>
      <w:r w:rsidR="00237765">
        <w:rPr>
          <w:sz w:val="24"/>
          <w:szCs w:val="24"/>
        </w:rPr>
        <w:t>a</w:t>
      </w:r>
      <w:r w:rsidR="006B7FC9">
        <w:rPr>
          <w:sz w:val="24"/>
          <w:szCs w:val="24"/>
        </w:rPr>
        <w:t xml:space="preserve"> bi započeti sradom s početkom školske 2018./2019</w:t>
      </w:r>
      <w:r w:rsidR="00237765">
        <w:rPr>
          <w:sz w:val="24"/>
          <w:szCs w:val="24"/>
        </w:rPr>
        <w:t>.</w:t>
      </w:r>
      <w:r w:rsidR="006B7FC9">
        <w:rPr>
          <w:sz w:val="24"/>
          <w:szCs w:val="24"/>
        </w:rPr>
        <w:t xml:space="preserve"> </w:t>
      </w:r>
      <w:proofErr w:type="gramStart"/>
      <w:r w:rsidR="006B7FC9">
        <w:rPr>
          <w:sz w:val="24"/>
          <w:szCs w:val="24"/>
        </w:rPr>
        <w:t>godine</w:t>
      </w:r>
      <w:proofErr w:type="gramEnd"/>
      <w:r w:rsidR="006B7FC9">
        <w:rPr>
          <w:sz w:val="24"/>
          <w:szCs w:val="24"/>
        </w:rPr>
        <w:t xml:space="preserve">. </w:t>
      </w:r>
      <w:r w:rsidR="00B91939">
        <w:rPr>
          <w:sz w:val="24"/>
          <w:szCs w:val="24"/>
        </w:rPr>
        <w:t xml:space="preserve">Planirana je </w:t>
      </w:r>
      <w:r w:rsidR="00047FF8">
        <w:rPr>
          <w:sz w:val="24"/>
          <w:szCs w:val="24"/>
        </w:rPr>
        <w:t>za</w:t>
      </w:r>
      <w:r w:rsidR="00B61EE1">
        <w:rPr>
          <w:sz w:val="24"/>
          <w:szCs w:val="24"/>
        </w:rPr>
        <w:t xml:space="preserve"> 600</w:t>
      </w:r>
      <w:r>
        <w:rPr>
          <w:sz w:val="24"/>
          <w:szCs w:val="24"/>
        </w:rPr>
        <w:t xml:space="preserve"> </w:t>
      </w:r>
      <w:r w:rsidR="00B61EE1">
        <w:rPr>
          <w:sz w:val="24"/>
          <w:szCs w:val="24"/>
        </w:rPr>
        <w:t>uče</w:t>
      </w:r>
      <w:r>
        <w:rPr>
          <w:sz w:val="24"/>
          <w:szCs w:val="24"/>
        </w:rPr>
        <w:t xml:space="preserve">nika </w:t>
      </w:r>
      <w:r w:rsidR="00047FF8">
        <w:rPr>
          <w:sz w:val="24"/>
          <w:szCs w:val="24"/>
        </w:rPr>
        <w:t>raspoređenih u</w:t>
      </w:r>
      <w:r>
        <w:rPr>
          <w:sz w:val="24"/>
          <w:szCs w:val="24"/>
        </w:rPr>
        <w:t xml:space="preserve"> </w:t>
      </w:r>
      <w:r w:rsidR="00047FF8">
        <w:rPr>
          <w:sz w:val="24"/>
          <w:szCs w:val="24"/>
        </w:rPr>
        <w:t>20</w:t>
      </w:r>
      <w:r w:rsidR="00B61EE1">
        <w:rPr>
          <w:sz w:val="24"/>
          <w:szCs w:val="24"/>
        </w:rPr>
        <w:t xml:space="preserve"> </w:t>
      </w:r>
      <w:r>
        <w:rPr>
          <w:sz w:val="24"/>
          <w:szCs w:val="24"/>
        </w:rPr>
        <w:t>razredn</w:t>
      </w:r>
      <w:r w:rsidR="00B61EE1">
        <w:rPr>
          <w:sz w:val="24"/>
          <w:szCs w:val="24"/>
        </w:rPr>
        <w:t xml:space="preserve">ih </w:t>
      </w:r>
      <w:r w:rsidRPr="00C44576">
        <w:rPr>
          <w:sz w:val="24"/>
          <w:szCs w:val="24"/>
        </w:rPr>
        <w:t>odjela</w:t>
      </w:r>
      <w:r w:rsidR="00047FF8">
        <w:rPr>
          <w:sz w:val="24"/>
          <w:szCs w:val="24"/>
        </w:rPr>
        <w:t xml:space="preserve"> (</w:t>
      </w:r>
      <w:r w:rsidR="00023840">
        <w:rPr>
          <w:sz w:val="24"/>
          <w:szCs w:val="24"/>
        </w:rPr>
        <w:t xml:space="preserve">8 </w:t>
      </w:r>
      <w:r w:rsidR="00047FF8">
        <w:rPr>
          <w:sz w:val="24"/>
          <w:szCs w:val="24"/>
        </w:rPr>
        <w:t>razredne i 12 predmetne nastave)</w:t>
      </w:r>
      <w:r w:rsidR="006B7F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7FF8">
        <w:rPr>
          <w:sz w:val="24"/>
          <w:szCs w:val="24"/>
        </w:rPr>
        <w:t>Š</w:t>
      </w:r>
      <w:r w:rsidR="00B61EE1">
        <w:rPr>
          <w:sz w:val="24"/>
          <w:szCs w:val="24"/>
        </w:rPr>
        <w:t>kol</w:t>
      </w:r>
      <w:r w:rsidR="00047FF8">
        <w:rPr>
          <w:sz w:val="24"/>
          <w:szCs w:val="24"/>
        </w:rPr>
        <w:t>i</w:t>
      </w:r>
      <w:r w:rsidR="00B61EE1">
        <w:rPr>
          <w:sz w:val="24"/>
          <w:szCs w:val="24"/>
        </w:rPr>
        <w:t xml:space="preserve"> pripada </w:t>
      </w:r>
      <w:r w:rsidR="00047FF8">
        <w:rPr>
          <w:sz w:val="24"/>
          <w:szCs w:val="24"/>
        </w:rPr>
        <w:t>i</w:t>
      </w:r>
      <w:r w:rsidR="00B61EE1">
        <w:rPr>
          <w:sz w:val="24"/>
          <w:szCs w:val="24"/>
        </w:rPr>
        <w:t xml:space="preserve"> Pod</w:t>
      </w:r>
      <w:r w:rsidR="00047FF8">
        <w:rPr>
          <w:sz w:val="24"/>
          <w:szCs w:val="24"/>
        </w:rPr>
        <w:t>r</w:t>
      </w:r>
      <w:r w:rsidR="00B61EE1">
        <w:rPr>
          <w:sz w:val="24"/>
          <w:szCs w:val="24"/>
        </w:rPr>
        <w:t>uč</w:t>
      </w:r>
      <w:r w:rsidR="006B7FC9">
        <w:rPr>
          <w:sz w:val="24"/>
          <w:szCs w:val="24"/>
        </w:rPr>
        <w:t>n</w:t>
      </w:r>
      <w:r w:rsidR="00B61EE1">
        <w:rPr>
          <w:sz w:val="24"/>
          <w:szCs w:val="24"/>
        </w:rPr>
        <w:t>a škola u Novoj Vasi</w:t>
      </w:r>
      <w:r w:rsidR="00047FF8">
        <w:rPr>
          <w:sz w:val="24"/>
          <w:szCs w:val="24"/>
        </w:rPr>
        <w:t xml:space="preserve"> s</w:t>
      </w:r>
      <w:r w:rsidR="00023840">
        <w:rPr>
          <w:sz w:val="24"/>
          <w:szCs w:val="24"/>
        </w:rPr>
        <w:t xml:space="preserve"> </w:t>
      </w:r>
      <w:r w:rsidR="00047FF8">
        <w:rPr>
          <w:sz w:val="24"/>
          <w:szCs w:val="24"/>
        </w:rPr>
        <w:t>4 odjela</w:t>
      </w:r>
      <w:r w:rsidR="00023840">
        <w:rPr>
          <w:sz w:val="24"/>
          <w:szCs w:val="24"/>
        </w:rPr>
        <w:t xml:space="preserve"> razredne nastave.</w:t>
      </w:r>
      <w:r w:rsidR="00B61EE1">
        <w:rPr>
          <w:sz w:val="24"/>
          <w:szCs w:val="24"/>
        </w:rPr>
        <w:t xml:space="preserve"> </w:t>
      </w:r>
      <w:r w:rsidRPr="00C44576">
        <w:rPr>
          <w:sz w:val="24"/>
          <w:szCs w:val="24"/>
        </w:rPr>
        <w:t>Osim redovitih o</w:t>
      </w:r>
      <w:r>
        <w:rPr>
          <w:sz w:val="24"/>
          <w:szCs w:val="24"/>
        </w:rPr>
        <w:t xml:space="preserve">djela u </w:t>
      </w:r>
      <w:proofErr w:type="gramStart"/>
      <w:r w:rsidR="00B91939">
        <w:rPr>
          <w:sz w:val="24"/>
          <w:szCs w:val="24"/>
        </w:rPr>
        <w:t>Š</w:t>
      </w:r>
      <w:r>
        <w:rPr>
          <w:sz w:val="24"/>
          <w:szCs w:val="24"/>
        </w:rPr>
        <w:t xml:space="preserve">koli  </w:t>
      </w:r>
      <w:r w:rsidR="00B61EE1">
        <w:rPr>
          <w:sz w:val="24"/>
          <w:szCs w:val="24"/>
        </w:rPr>
        <w:t>će</w:t>
      </w:r>
      <w:proofErr w:type="gramEnd"/>
      <w:r w:rsidR="00B61EE1">
        <w:rPr>
          <w:sz w:val="24"/>
          <w:szCs w:val="24"/>
        </w:rPr>
        <w:t xml:space="preserve"> biti ustrojena </w:t>
      </w:r>
      <w:r w:rsidR="00AA31A9">
        <w:rPr>
          <w:sz w:val="24"/>
          <w:szCs w:val="24"/>
        </w:rPr>
        <w:t>4</w:t>
      </w:r>
      <w:r w:rsidRPr="00C44576">
        <w:rPr>
          <w:sz w:val="24"/>
          <w:szCs w:val="24"/>
        </w:rPr>
        <w:t xml:space="preserve"> odjela produženog boravka</w:t>
      </w:r>
      <w:r w:rsidR="006B7FC9">
        <w:rPr>
          <w:sz w:val="24"/>
          <w:szCs w:val="24"/>
        </w:rPr>
        <w:t xml:space="preserve"> za učenike od I. do IV. </w:t>
      </w:r>
      <w:proofErr w:type="gramStart"/>
      <w:r w:rsidR="006B7FC9">
        <w:rPr>
          <w:sz w:val="24"/>
          <w:szCs w:val="24"/>
        </w:rPr>
        <w:t>razreda</w:t>
      </w:r>
      <w:proofErr w:type="gramEnd"/>
      <w:r w:rsidR="00237765">
        <w:rPr>
          <w:sz w:val="24"/>
          <w:szCs w:val="24"/>
        </w:rPr>
        <w:t xml:space="preserve"> i to</w:t>
      </w:r>
      <w:r w:rsidR="006B7FC9">
        <w:rPr>
          <w:sz w:val="24"/>
          <w:szCs w:val="24"/>
        </w:rPr>
        <w:t xml:space="preserve"> </w:t>
      </w:r>
      <w:r w:rsidR="00AA31A9">
        <w:rPr>
          <w:sz w:val="24"/>
          <w:szCs w:val="24"/>
        </w:rPr>
        <w:t xml:space="preserve">3 </w:t>
      </w:r>
      <w:r w:rsidR="006B7FC9">
        <w:rPr>
          <w:sz w:val="24"/>
          <w:szCs w:val="24"/>
        </w:rPr>
        <w:t xml:space="preserve">odjela </w:t>
      </w:r>
      <w:r w:rsidR="00AA31A9">
        <w:rPr>
          <w:sz w:val="24"/>
          <w:szCs w:val="24"/>
        </w:rPr>
        <w:t>u matičnoj škol</w:t>
      </w:r>
      <w:r w:rsidR="006B7FC9">
        <w:rPr>
          <w:sz w:val="24"/>
          <w:szCs w:val="24"/>
        </w:rPr>
        <w:t>i</w:t>
      </w:r>
      <w:r w:rsidR="00AA31A9">
        <w:rPr>
          <w:sz w:val="24"/>
          <w:szCs w:val="24"/>
        </w:rPr>
        <w:t xml:space="preserve"> i</w:t>
      </w:r>
      <w:r w:rsidR="00B91939">
        <w:rPr>
          <w:sz w:val="24"/>
          <w:szCs w:val="24"/>
        </w:rPr>
        <w:t xml:space="preserve"> 1 odj</w:t>
      </w:r>
      <w:r w:rsidR="00AA31A9">
        <w:rPr>
          <w:sz w:val="24"/>
          <w:szCs w:val="24"/>
        </w:rPr>
        <w:t>e</w:t>
      </w:r>
      <w:r w:rsidR="00B91939">
        <w:rPr>
          <w:sz w:val="24"/>
          <w:szCs w:val="24"/>
        </w:rPr>
        <w:t>l u Područnoj škol</w:t>
      </w:r>
      <w:r w:rsidR="00AA31A9">
        <w:rPr>
          <w:sz w:val="24"/>
          <w:szCs w:val="24"/>
        </w:rPr>
        <w:t>i</w:t>
      </w:r>
      <w:r w:rsidR="00B91939">
        <w:rPr>
          <w:sz w:val="24"/>
          <w:szCs w:val="24"/>
        </w:rPr>
        <w:t xml:space="preserve"> Nova Vas</w:t>
      </w:r>
      <w:r w:rsidRPr="00C44576">
        <w:rPr>
          <w:sz w:val="24"/>
          <w:szCs w:val="24"/>
        </w:rPr>
        <w:t xml:space="preserve">. </w:t>
      </w:r>
      <w:r w:rsidR="00855965">
        <w:rPr>
          <w:sz w:val="24"/>
          <w:szCs w:val="24"/>
        </w:rPr>
        <w:t>S obzirom na D</w:t>
      </w:r>
      <w:r w:rsidR="00BE3601">
        <w:rPr>
          <w:sz w:val="24"/>
          <w:szCs w:val="24"/>
        </w:rPr>
        <w:t>r</w:t>
      </w:r>
      <w:r w:rsidR="00855965">
        <w:rPr>
          <w:sz w:val="24"/>
          <w:szCs w:val="24"/>
        </w:rPr>
        <w:t>žavne pedagoške standard</w:t>
      </w:r>
      <w:r w:rsidR="00BE3601">
        <w:rPr>
          <w:sz w:val="24"/>
          <w:szCs w:val="24"/>
        </w:rPr>
        <w:t>e</w:t>
      </w:r>
      <w:r w:rsidR="00855965">
        <w:rPr>
          <w:sz w:val="24"/>
          <w:szCs w:val="24"/>
        </w:rPr>
        <w:t xml:space="preserve"> u obrazovanj</w:t>
      </w:r>
      <w:r w:rsidR="00BE3601">
        <w:rPr>
          <w:sz w:val="24"/>
          <w:szCs w:val="24"/>
        </w:rPr>
        <w:t>u</w:t>
      </w:r>
      <w:r w:rsidR="00855965">
        <w:rPr>
          <w:sz w:val="24"/>
          <w:szCs w:val="24"/>
        </w:rPr>
        <w:t xml:space="preserve"> </w:t>
      </w:r>
      <w:r w:rsidRPr="00B91939">
        <w:rPr>
          <w:sz w:val="24"/>
          <w:szCs w:val="24"/>
        </w:rPr>
        <w:t xml:space="preserve">Škola </w:t>
      </w:r>
      <w:r w:rsidR="00047FF8" w:rsidRPr="00B91939">
        <w:rPr>
          <w:sz w:val="24"/>
          <w:szCs w:val="24"/>
        </w:rPr>
        <w:t xml:space="preserve">će </w:t>
      </w:r>
      <w:r w:rsidRPr="00B91939">
        <w:rPr>
          <w:sz w:val="24"/>
          <w:szCs w:val="24"/>
        </w:rPr>
        <w:t>zapošljava</w:t>
      </w:r>
      <w:r w:rsidR="00047FF8" w:rsidRPr="00B91939">
        <w:rPr>
          <w:sz w:val="24"/>
          <w:szCs w:val="24"/>
        </w:rPr>
        <w:t>ti</w:t>
      </w:r>
      <w:r w:rsidRPr="00B91939">
        <w:rPr>
          <w:sz w:val="24"/>
          <w:szCs w:val="24"/>
        </w:rPr>
        <w:t xml:space="preserve"> </w:t>
      </w:r>
      <w:r w:rsidR="00855965">
        <w:rPr>
          <w:sz w:val="24"/>
          <w:szCs w:val="24"/>
        </w:rPr>
        <w:t xml:space="preserve">ukupno 71 djelatnika - 39 učitelja, od čega će </w:t>
      </w:r>
      <w:r w:rsidR="00023840">
        <w:rPr>
          <w:sz w:val="24"/>
          <w:szCs w:val="24"/>
        </w:rPr>
        <w:t>4</w:t>
      </w:r>
      <w:r>
        <w:rPr>
          <w:sz w:val="24"/>
          <w:szCs w:val="24"/>
        </w:rPr>
        <w:t xml:space="preserve"> učitelja </w:t>
      </w:r>
      <w:r w:rsidR="00855965">
        <w:rPr>
          <w:sz w:val="24"/>
          <w:szCs w:val="24"/>
        </w:rPr>
        <w:t xml:space="preserve">raditi </w:t>
      </w:r>
      <w:r>
        <w:rPr>
          <w:sz w:val="24"/>
          <w:szCs w:val="24"/>
        </w:rPr>
        <w:t xml:space="preserve">u produženom boravku, </w:t>
      </w:r>
      <w:r w:rsidR="00855965">
        <w:rPr>
          <w:sz w:val="24"/>
          <w:szCs w:val="24"/>
        </w:rPr>
        <w:t xml:space="preserve"> 3 osobe u upravi (ravnatelj,  tajnik, računovođa), 5 stručnih suradnika (knjižničar, pedagog, psiholog, logoped, defektolog), 2 domara, 13 spremačica i 9 kuharica</w:t>
      </w:r>
      <w:r w:rsidR="00BE3601">
        <w:rPr>
          <w:sz w:val="24"/>
          <w:szCs w:val="24"/>
        </w:rPr>
        <w:t>.</w:t>
      </w:r>
      <w:r w:rsidR="00237765">
        <w:rPr>
          <w:sz w:val="24"/>
          <w:szCs w:val="24"/>
        </w:rPr>
        <w:t xml:space="preserve"> Škola </w:t>
      </w:r>
      <w:proofErr w:type="gramStart"/>
      <w:r w:rsidR="00237765">
        <w:rPr>
          <w:sz w:val="24"/>
          <w:szCs w:val="24"/>
        </w:rPr>
        <w:t>će</w:t>
      </w:r>
      <w:proofErr w:type="gramEnd"/>
      <w:r w:rsidR="00237765">
        <w:rPr>
          <w:sz w:val="24"/>
          <w:szCs w:val="24"/>
        </w:rPr>
        <w:t xml:space="preserve"> raditi na temelju</w:t>
      </w:r>
      <w:r w:rsidR="00237765" w:rsidRPr="00237765">
        <w:rPr>
          <w:sz w:val="24"/>
          <w:szCs w:val="24"/>
          <w:lang w:val="hr-HR"/>
        </w:rPr>
        <w:t xml:space="preserve"> </w:t>
      </w:r>
      <w:r w:rsidR="00237765">
        <w:rPr>
          <w:sz w:val="24"/>
          <w:szCs w:val="24"/>
          <w:lang w:val="hr-HR"/>
        </w:rPr>
        <w:t>N</w:t>
      </w:r>
      <w:r w:rsidR="00237765" w:rsidRPr="00144E66">
        <w:rPr>
          <w:sz w:val="24"/>
          <w:szCs w:val="24"/>
          <w:lang w:val="hr-HR"/>
        </w:rPr>
        <w:t>astavno</w:t>
      </w:r>
      <w:r w:rsidR="00237765">
        <w:rPr>
          <w:sz w:val="24"/>
          <w:szCs w:val="24"/>
          <w:lang w:val="hr-HR"/>
        </w:rPr>
        <w:t>g</w:t>
      </w:r>
      <w:r w:rsidR="00237765" w:rsidRPr="00144E66">
        <w:rPr>
          <w:sz w:val="24"/>
          <w:szCs w:val="24"/>
          <w:lang w:val="hr-HR"/>
        </w:rPr>
        <w:t xml:space="preserve"> plan</w:t>
      </w:r>
      <w:r w:rsidR="00237765">
        <w:rPr>
          <w:sz w:val="24"/>
          <w:szCs w:val="24"/>
          <w:lang w:val="hr-HR"/>
        </w:rPr>
        <w:t>a</w:t>
      </w:r>
      <w:r w:rsidR="00237765" w:rsidRPr="00144E66">
        <w:rPr>
          <w:sz w:val="24"/>
          <w:szCs w:val="24"/>
          <w:lang w:val="hr-HR"/>
        </w:rPr>
        <w:t xml:space="preserve"> i program</w:t>
      </w:r>
      <w:r w:rsidR="00237765">
        <w:rPr>
          <w:sz w:val="24"/>
          <w:szCs w:val="24"/>
          <w:lang w:val="hr-HR"/>
        </w:rPr>
        <w:t>a</w:t>
      </w:r>
      <w:r w:rsidR="00237765" w:rsidRPr="00144E66">
        <w:rPr>
          <w:sz w:val="24"/>
          <w:szCs w:val="24"/>
          <w:lang w:val="hr-HR"/>
        </w:rPr>
        <w:t xml:space="preserve"> i </w:t>
      </w:r>
      <w:r w:rsidR="00237765">
        <w:rPr>
          <w:sz w:val="24"/>
          <w:szCs w:val="24"/>
          <w:lang w:val="hr-HR"/>
        </w:rPr>
        <w:t>Š</w:t>
      </w:r>
      <w:r w:rsidR="00237765" w:rsidRPr="00144E66">
        <w:rPr>
          <w:sz w:val="24"/>
          <w:szCs w:val="24"/>
          <w:lang w:val="hr-HR"/>
        </w:rPr>
        <w:t>kolsko</w:t>
      </w:r>
      <w:r w:rsidR="00237765">
        <w:rPr>
          <w:sz w:val="24"/>
          <w:szCs w:val="24"/>
          <w:lang w:val="hr-HR"/>
        </w:rPr>
        <w:t>g</w:t>
      </w:r>
      <w:r w:rsidR="00237765" w:rsidRPr="00144E66">
        <w:rPr>
          <w:sz w:val="24"/>
          <w:szCs w:val="24"/>
          <w:lang w:val="hr-HR"/>
        </w:rPr>
        <w:t xml:space="preserve"> kurikulum</w:t>
      </w:r>
      <w:r w:rsidR="00237765">
        <w:rPr>
          <w:sz w:val="24"/>
          <w:szCs w:val="24"/>
          <w:lang w:val="hr-HR"/>
        </w:rPr>
        <w:t>a</w:t>
      </w:r>
      <w:r w:rsidR="00237765" w:rsidRPr="00144E66">
        <w:rPr>
          <w:sz w:val="24"/>
          <w:szCs w:val="24"/>
          <w:lang w:val="hr-HR"/>
        </w:rPr>
        <w:t xml:space="preserve">. </w:t>
      </w:r>
    </w:p>
    <w:p w:rsidR="00E64EEA" w:rsidRPr="00077A14" w:rsidRDefault="00E64EEA" w:rsidP="0080089C">
      <w:pPr>
        <w:rPr>
          <w:b/>
          <w:color w:val="C00000"/>
          <w:sz w:val="24"/>
          <w:szCs w:val="24"/>
          <w:lang w:val="hr-HR"/>
        </w:rPr>
      </w:pPr>
    </w:p>
    <w:p w:rsidR="0080089C" w:rsidRDefault="0080089C" w:rsidP="0080089C">
      <w:pPr>
        <w:rPr>
          <w:b/>
          <w:sz w:val="24"/>
          <w:szCs w:val="24"/>
          <w:lang w:val="hr-HR"/>
        </w:rPr>
      </w:pPr>
      <w:r w:rsidRPr="00144E66">
        <w:rPr>
          <w:b/>
          <w:sz w:val="24"/>
          <w:szCs w:val="24"/>
          <w:lang w:val="hr-HR"/>
        </w:rPr>
        <w:t>ZAKONSKA OSNOVA: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lokalnoj i područnoj ( regionalnoj ) samoupravi (“Narodne novine” broj 33/01,60/01,129/05,109/07, 125/08, 36/09,150/11,144/12,19/13,137/15),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odgoju i obrazovanju u osnovnoj i srednjoj školi (“Narodne novine” broj 87/08, 86/09, 92/10,105/10,90/11,5/12,16/12,86/12,94/13,156/14,152/14),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radu (“Narodne novine” broj 93/14),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proračunu (“Narodne novine” broj 87/08,136/12,15/15),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zaštiti od požara (“Narodne novine” broj  92/10),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zaštiti na radu (“Narodne novine” broj 71/14,118/14,154/14),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udžbenicima za osnovnu i srednju školu (“Narodne novine” broj 27/10, 57/11, 101/13),</w:t>
      </w:r>
    </w:p>
    <w:p w:rsidR="009C727C" w:rsidRPr="00795154" w:rsidRDefault="009C727C" w:rsidP="009C727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Zakon o sportu (“Narodne novine” broj 71/06</w:t>
      </w:r>
      <w:r>
        <w:rPr>
          <w:sz w:val="24"/>
          <w:szCs w:val="24"/>
        </w:rPr>
        <w:t>)</w:t>
      </w:r>
      <w:r w:rsidRPr="00795154">
        <w:rPr>
          <w:sz w:val="24"/>
          <w:szCs w:val="24"/>
        </w:rPr>
        <w:t>, 150/08,124/10,86/12,94/13,85/15,19/16),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Državni pedagoški standard osnovnoškolskog sustava odgoja i obrazovanja (“Narodne novine” broj 63/08, 90/10),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Pravilnik o proračunskom računovodstvu i računskom planu (“Narodne novine” broj 124/14,115/15,87/16),</w:t>
      </w:r>
    </w:p>
    <w:p w:rsidR="009C727C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447B87">
        <w:rPr>
          <w:sz w:val="24"/>
          <w:szCs w:val="24"/>
        </w:rPr>
        <w:t>Pravilnik o financijskom izvještaju u proračunskom računovodstvu (“Narodne novine” broj 3/15, 93/15),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>Nastavni plan i program za osnovnu školu  (“Narodne novine” broj 102/06)</w:t>
      </w:r>
      <w:r>
        <w:rPr>
          <w:sz w:val="24"/>
          <w:szCs w:val="24"/>
        </w:rPr>
        <w:t>,</w:t>
      </w:r>
    </w:p>
    <w:p w:rsidR="009C727C" w:rsidRPr="00795154" w:rsidRDefault="009C727C" w:rsidP="009C727C">
      <w:pPr>
        <w:numPr>
          <w:ilvl w:val="0"/>
          <w:numId w:val="4"/>
        </w:numPr>
        <w:jc w:val="both"/>
        <w:rPr>
          <w:sz w:val="24"/>
          <w:szCs w:val="24"/>
        </w:rPr>
      </w:pPr>
      <w:r w:rsidRPr="00795154">
        <w:rPr>
          <w:sz w:val="24"/>
          <w:szCs w:val="24"/>
        </w:rPr>
        <w:t>Statut Grada Poreča – Parenzo (Službeni glasnik Grada Poreča</w:t>
      </w:r>
      <w:r>
        <w:rPr>
          <w:sz w:val="24"/>
          <w:szCs w:val="24"/>
        </w:rPr>
        <w:t>-Parenzo</w:t>
      </w:r>
      <w:r w:rsidRPr="00795154">
        <w:rPr>
          <w:sz w:val="24"/>
          <w:szCs w:val="24"/>
        </w:rPr>
        <w:t>“ broj 2/13),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Statut Osnovne </w:t>
      </w:r>
      <w:r w:rsidR="001420C9">
        <w:rPr>
          <w:sz w:val="24"/>
          <w:szCs w:val="24"/>
        </w:rPr>
        <w:t>škola “Finida”,</w:t>
      </w:r>
    </w:p>
    <w:p w:rsidR="009C727C" w:rsidRPr="00795154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795154">
        <w:rPr>
          <w:sz w:val="24"/>
          <w:szCs w:val="24"/>
        </w:rPr>
        <w:t xml:space="preserve">Godišnji plan i program osnovne škole </w:t>
      </w:r>
      <w:r w:rsidR="001420C9">
        <w:rPr>
          <w:sz w:val="24"/>
          <w:szCs w:val="24"/>
        </w:rPr>
        <w:t>“Finida”</w:t>
      </w:r>
      <w:r>
        <w:rPr>
          <w:sz w:val="24"/>
          <w:szCs w:val="24"/>
        </w:rPr>
        <w:t>,</w:t>
      </w:r>
    </w:p>
    <w:p w:rsidR="001420C9" w:rsidRDefault="009C727C" w:rsidP="009C727C">
      <w:pPr>
        <w:numPr>
          <w:ilvl w:val="0"/>
          <w:numId w:val="4"/>
        </w:numPr>
        <w:rPr>
          <w:sz w:val="24"/>
          <w:szCs w:val="24"/>
        </w:rPr>
      </w:pPr>
      <w:r w:rsidRPr="001420C9">
        <w:rPr>
          <w:sz w:val="24"/>
          <w:szCs w:val="24"/>
        </w:rPr>
        <w:t xml:space="preserve">Školski kurikulum osnovne škole </w:t>
      </w:r>
      <w:r w:rsidR="001420C9">
        <w:rPr>
          <w:sz w:val="24"/>
          <w:szCs w:val="24"/>
        </w:rPr>
        <w:t>“Finida”,</w:t>
      </w:r>
    </w:p>
    <w:p w:rsidR="009C727C" w:rsidRPr="00795154" w:rsidRDefault="009C727C" w:rsidP="009C727C">
      <w:pPr>
        <w:pStyle w:val="Tijeloteksta"/>
        <w:numPr>
          <w:ilvl w:val="0"/>
          <w:numId w:val="4"/>
        </w:numPr>
        <w:spacing w:after="0"/>
        <w:jc w:val="both"/>
        <w:rPr>
          <w:b/>
          <w:szCs w:val="24"/>
          <w:lang w:val="hr-HR"/>
        </w:rPr>
      </w:pPr>
      <w:r w:rsidRPr="00795154">
        <w:rPr>
          <w:szCs w:val="24"/>
          <w:lang w:val="hr-HR"/>
        </w:rPr>
        <w:lastRenderedPageBreak/>
        <w:t>Odluka o kriterijima, mjerilima i načinu financiranja decentraliziranih funkcija osnovnog školstva Grada Poreča.</w:t>
      </w:r>
    </w:p>
    <w:p w:rsidR="0080089C" w:rsidRPr="00D622D6" w:rsidRDefault="0080089C" w:rsidP="0080089C">
      <w:pPr>
        <w:ind w:left="720"/>
        <w:jc w:val="both"/>
        <w:rPr>
          <w:sz w:val="24"/>
          <w:szCs w:val="24"/>
        </w:rPr>
      </w:pPr>
    </w:p>
    <w:p w:rsidR="0080089C" w:rsidRPr="00144E66" w:rsidRDefault="0080089C" w:rsidP="0080089C">
      <w:pPr>
        <w:rPr>
          <w:b/>
          <w:sz w:val="24"/>
          <w:szCs w:val="24"/>
          <w:lang w:val="hr-HR"/>
        </w:rPr>
      </w:pPr>
      <w:r w:rsidRPr="00144E66">
        <w:rPr>
          <w:b/>
          <w:sz w:val="24"/>
          <w:szCs w:val="24"/>
          <w:lang w:val="hr-HR"/>
        </w:rPr>
        <w:t>FINANCIJSKI PLAN ZA 201</w:t>
      </w:r>
      <w:r>
        <w:rPr>
          <w:b/>
          <w:sz w:val="24"/>
          <w:szCs w:val="24"/>
          <w:lang w:val="hr-HR"/>
        </w:rPr>
        <w:t>8</w:t>
      </w:r>
      <w:r w:rsidRPr="00144E66">
        <w:rPr>
          <w:b/>
          <w:sz w:val="24"/>
          <w:szCs w:val="24"/>
          <w:lang w:val="hr-HR"/>
        </w:rPr>
        <w:t>. – 20</w:t>
      </w:r>
      <w:r>
        <w:rPr>
          <w:b/>
          <w:sz w:val="24"/>
          <w:szCs w:val="24"/>
          <w:lang w:val="hr-HR"/>
        </w:rPr>
        <w:t>20</w:t>
      </w:r>
      <w:r w:rsidRPr="00144E66">
        <w:rPr>
          <w:b/>
          <w:sz w:val="24"/>
          <w:szCs w:val="24"/>
          <w:lang w:val="hr-HR"/>
        </w:rPr>
        <w:t xml:space="preserve">. GODINU: </w:t>
      </w:r>
    </w:p>
    <w:p w:rsidR="0080089C" w:rsidRDefault="0080089C" w:rsidP="0080089C">
      <w:pPr>
        <w:jc w:val="both"/>
        <w:rPr>
          <w:sz w:val="24"/>
          <w:szCs w:val="24"/>
          <w:lang w:val="hr-HR"/>
        </w:rPr>
      </w:pPr>
      <w:r w:rsidRPr="00144E66">
        <w:rPr>
          <w:sz w:val="24"/>
          <w:szCs w:val="24"/>
          <w:lang w:val="hr-HR"/>
        </w:rPr>
        <w:t xml:space="preserve">Za ostvarenje programa </w:t>
      </w:r>
      <w:r>
        <w:rPr>
          <w:sz w:val="24"/>
          <w:szCs w:val="24"/>
          <w:lang w:val="hr-HR"/>
        </w:rPr>
        <w:t>Osnovne škole „Finida“</w:t>
      </w:r>
      <w:r w:rsidRPr="00144E66">
        <w:rPr>
          <w:sz w:val="24"/>
          <w:szCs w:val="24"/>
          <w:lang w:val="hr-HR"/>
        </w:rPr>
        <w:t xml:space="preserve"> za razdoblje od 201</w:t>
      </w:r>
      <w:r>
        <w:rPr>
          <w:sz w:val="24"/>
          <w:szCs w:val="24"/>
          <w:lang w:val="hr-HR"/>
        </w:rPr>
        <w:t>8</w:t>
      </w:r>
      <w:r w:rsidRPr="00144E66">
        <w:rPr>
          <w:sz w:val="24"/>
          <w:szCs w:val="24"/>
          <w:lang w:val="hr-HR"/>
        </w:rPr>
        <w:t>. do 20</w:t>
      </w:r>
      <w:r>
        <w:rPr>
          <w:sz w:val="24"/>
          <w:szCs w:val="24"/>
          <w:lang w:val="hr-HR"/>
        </w:rPr>
        <w:t>20</w:t>
      </w:r>
      <w:r w:rsidRPr="00144E66">
        <w:rPr>
          <w:sz w:val="24"/>
          <w:szCs w:val="24"/>
          <w:lang w:val="hr-HR"/>
        </w:rPr>
        <w:t>. godini planirano su sljedeća sredstva:</w:t>
      </w:r>
    </w:p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418"/>
        <w:gridCol w:w="1276"/>
        <w:gridCol w:w="1275"/>
      </w:tblGrid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programa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80089C" w:rsidRPr="00144E66" w:rsidTr="00F725B4">
        <w:trPr>
          <w:trHeight w:val="166"/>
        </w:trPr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Javne potrebe u  obrazovanju</w:t>
            </w:r>
          </w:p>
        </w:tc>
        <w:tc>
          <w:tcPr>
            <w:tcW w:w="1275" w:type="dxa"/>
            <w:vAlign w:val="center"/>
          </w:tcPr>
          <w:p w:rsidR="0080089C" w:rsidRPr="00E710AF" w:rsidRDefault="0080089C" w:rsidP="008008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1.031.534,00</w:t>
            </w:r>
          </w:p>
        </w:tc>
        <w:tc>
          <w:tcPr>
            <w:tcW w:w="1276" w:type="dxa"/>
          </w:tcPr>
          <w:p w:rsidR="0080089C" w:rsidRDefault="0080089C">
            <w:r w:rsidRPr="009611FD">
              <w:rPr>
                <w:lang w:val="hr-HR"/>
              </w:rPr>
              <w:t>1.031.534,00</w:t>
            </w:r>
          </w:p>
        </w:tc>
        <w:tc>
          <w:tcPr>
            <w:tcW w:w="1275" w:type="dxa"/>
          </w:tcPr>
          <w:p w:rsidR="0080089C" w:rsidRDefault="0080089C">
            <w:r w:rsidRPr="009611FD">
              <w:rPr>
                <w:lang w:val="hr-HR"/>
              </w:rPr>
              <w:t>1.031.534,00</w:t>
            </w:r>
          </w:p>
        </w:tc>
      </w:tr>
    </w:tbl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</w:p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  <w:r w:rsidRPr="00144E66">
        <w:rPr>
          <w:sz w:val="24"/>
          <w:szCs w:val="24"/>
          <w:lang w:val="hr-HR"/>
        </w:rPr>
        <w:t xml:space="preserve">Program </w:t>
      </w:r>
      <w:r>
        <w:rPr>
          <w:sz w:val="24"/>
          <w:szCs w:val="24"/>
          <w:lang w:val="hr-HR"/>
        </w:rPr>
        <w:t>Osnovne škole „Finida“</w:t>
      </w:r>
      <w:r w:rsidRPr="00144E66">
        <w:rPr>
          <w:sz w:val="24"/>
          <w:szCs w:val="24"/>
          <w:lang w:val="hr-HR"/>
        </w:rPr>
        <w:t xml:space="preserve"> ostvaruje se kroz aktivnosti i projekte koji se financiraju iz državnog proračuna </w:t>
      </w:r>
      <w:r>
        <w:rPr>
          <w:sz w:val="24"/>
          <w:szCs w:val="24"/>
          <w:lang w:val="hr-HR"/>
        </w:rPr>
        <w:t xml:space="preserve">– decentralizirane funkcije </w:t>
      </w:r>
      <w:r w:rsidRPr="00144E66">
        <w:rPr>
          <w:sz w:val="24"/>
          <w:szCs w:val="24"/>
          <w:lang w:val="hr-HR"/>
        </w:rPr>
        <w:t>(minimalni standard) i gradskog proračuna (iznad minimalnog standarda).</w:t>
      </w:r>
    </w:p>
    <w:p w:rsidR="0080089C" w:rsidRPr="00144E66" w:rsidRDefault="0080089C" w:rsidP="0080089C">
      <w:pPr>
        <w:pStyle w:val="Odlomakpopisa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144E66">
        <w:rPr>
          <w:rStyle w:val="apple-style-span"/>
          <w:rFonts w:ascii="Times New Roman" w:hAnsi="Times New Roman"/>
          <w:sz w:val="24"/>
          <w:szCs w:val="24"/>
        </w:rPr>
        <w:t>Za ostvarenje programa planirana su za razdoblje od 201</w:t>
      </w:r>
      <w:r>
        <w:rPr>
          <w:rStyle w:val="apple-style-span"/>
          <w:rFonts w:ascii="Times New Roman" w:hAnsi="Times New Roman"/>
          <w:sz w:val="24"/>
          <w:szCs w:val="24"/>
        </w:rPr>
        <w:t>8</w:t>
      </w:r>
      <w:r w:rsidRPr="00144E66">
        <w:rPr>
          <w:rStyle w:val="apple-style-span"/>
          <w:rFonts w:ascii="Times New Roman" w:hAnsi="Times New Roman"/>
          <w:sz w:val="24"/>
          <w:szCs w:val="24"/>
        </w:rPr>
        <w:t>. do 20</w:t>
      </w:r>
      <w:r>
        <w:rPr>
          <w:rStyle w:val="apple-style-span"/>
          <w:rFonts w:ascii="Times New Roman" w:hAnsi="Times New Roman"/>
          <w:sz w:val="24"/>
          <w:szCs w:val="24"/>
        </w:rPr>
        <w:t>20</w:t>
      </w:r>
      <w:r w:rsidRPr="00144E66">
        <w:rPr>
          <w:rStyle w:val="apple-style-span"/>
          <w:rFonts w:ascii="Times New Roman" w:hAnsi="Times New Roman"/>
          <w:sz w:val="24"/>
          <w:szCs w:val="24"/>
        </w:rPr>
        <w:t>. godine sljedeća sredstva: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418"/>
        <w:gridCol w:w="1276"/>
        <w:gridCol w:w="1275"/>
      </w:tblGrid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Standard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80089C" w:rsidRPr="00144E66" w:rsidTr="00F725B4">
        <w:tc>
          <w:tcPr>
            <w:tcW w:w="3936" w:type="dxa"/>
            <w:vAlign w:val="center"/>
          </w:tcPr>
          <w:p w:rsidR="0080089C" w:rsidRDefault="0080089C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Pr="00021312">
              <w:rPr>
                <w:lang w:val="hr-HR"/>
              </w:rPr>
              <w:t xml:space="preserve">ecentralizirane funkcije </w:t>
            </w:r>
          </w:p>
          <w:p w:rsidR="0080089C" w:rsidRPr="00021312" w:rsidRDefault="0080089C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(m</w:t>
            </w:r>
            <w:r w:rsidRPr="00021312">
              <w:rPr>
                <w:lang w:val="hr-HR"/>
              </w:rPr>
              <w:t>inimalni standard</w:t>
            </w:r>
            <w:r>
              <w:rPr>
                <w:lang w:val="hr-HR"/>
              </w:rPr>
              <w:t>)</w:t>
            </w:r>
          </w:p>
        </w:tc>
        <w:tc>
          <w:tcPr>
            <w:tcW w:w="1275" w:type="dxa"/>
            <w:vAlign w:val="center"/>
          </w:tcPr>
          <w:p w:rsidR="0080089C" w:rsidRPr="00E710AF" w:rsidRDefault="0080089C" w:rsidP="008008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80089C" w:rsidRPr="00E710AF" w:rsidRDefault="0080089C" w:rsidP="008008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395.195,00</w:t>
            </w:r>
          </w:p>
        </w:tc>
        <w:tc>
          <w:tcPr>
            <w:tcW w:w="1276" w:type="dxa"/>
          </w:tcPr>
          <w:p w:rsidR="0080089C" w:rsidRDefault="0080089C" w:rsidP="0080089C">
            <w:pPr>
              <w:jc w:val="center"/>
            </w:pPr>
            <w:r w:rsidRPr="00F17DCB">
              <w:rPr>
                <w:lang w:val="hr-HR"/>
              </w:rPr>
              <w:t>395.195,00</w:t>
            </w:r>
          </w:p>
        </w:tc>
        <w:tc>
          <w:tcPr>
            <w:tcW w:w="1275" w:type="dxa"/>
          </w:tcPr>
          <w:p w:rsidR="0080089C" w:rsidRDefault="0080089C" w:rsidP="0080089C">
            <w:pPr>
              <w:jc w:val="center"/>
            </w:pPr>
            <w:r w:rsidRPr="00F17DCB">
              <w:rPr>
                <w:lang w:val="hr-HR"/>
              </w:rPr>
              <w:t>395.195,00</w:t>
            </w:r>
          </w:p>
        </w:tc>
      </w:tr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Iznad minimalnog standarda</w:t>
            </w:r>
          </w:p>
        </w:tc>
        <w:tc>
          <w:tcPr>
            <w:tcW w:w="1275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80089C" w:rsidRPr="00E710AF" w:rsidRDefault="0080089C" w:rsidP="008008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636.339,00</w:t>
            </w:r>
          </w:p>
        </w:tc>
        <w:tc>
          <w:tcPr>
            <w:tcW w:w="1276" w:type="dxa"/>
          </w:tcPr>
          <w:p w:rsidR="0080089C" w:rsidRDefault="0080089C" w:rsidP="0080089C">
            <w:pPr>
              <w:jc w:val="center"/>
            </w:pPr>
            <w:r>
              <w:rPr>
                <w:lang w:val="hr-HR"/>
              </w:rPr>
              <w:t>636.339,00</w:t>
            </w:r>
          </w:p>
        </w:tc>
        <w:tc>
          <w:tcPr>
            <w:tcW w:w="1275" w:type="dxa"/>
          </w:tcPr>
          <w:p w:rsidR="0080089C" w:rsidRDefault="0080089C" w:rsidP="0080089C">
            <w:pPr>
              <w:jc w:val="center"/>
            </w:pPr>
            <w:r>
              <w:rPr>
                <w:lang w:val="hr-HR"/>
              </w:rPr>
              <w:t>636.339,00</w:t>
            </w:r>
          </w:p>
        </w:tc>
      </w:tr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275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80089C" w:rsidRPr="00E710AF" w:rsidRDefault="0080089C" w:rsidP="008008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1.031.534,00</w:t>
            </w:r>
          </w:p>
        </w:tc>
        <w:tc>
          <w:tcPr>
            <w:tcW w:w="1276" w:type="dxa"/>
          </w:tcPr>
          <w:p w:rsidR="0080089C" w:rsidRDefault="0080089C" w:rsidP="0080089C">
            <w:pPr>
              <w:jc w:val="center"/>
            </w:pPr>
            <w:r w:rsidRPr="009611FD">
              <w:rPr>
                <w:lang w:val="hr-HR"/>
              </w:rPr>
              <w:t>1.031.534,00</w:t>
            </w:r>
          </w:p>
        </w:tc>
        <w:tc>
          <w:tcPr>
            <w:tcW w:w="1275" w:type="dxa"/>
          </w:tcPr>
          <w:p w:rsidR="0080089C" w:rsidRDefault="0080089C" w:rsidP="0080089C">
            <w:pPr>
              <w:jc w:val="center"/>
            </w:pPr>
            <w:r w:rsidRPr="009611FD">
              <w:rPr>
                <w:lang w:val="hr-HR"/>
              </w:rPr>
              <w:t>1.031.534,00</w:t>
            </w:r>
          </w:p>
        </w:tc>
      </w:tr>
    </w:tbl>
    <w:p w:rsidR="0080089C" w:rsidRPr="00144E66" w:rsidRDefault="0080089C" w:rsidP="0080089C">
      <w:pPr>
        <w:rPr>
          <w:b/>
          <w:sz w:val="24"/>
          <w:szCs w:val="24"/>
          <w:u w:val="single"/>
          <w:lang w:val="hr-HR"/>
        </w:rPr>
      </w:pPr>
    </w:p>
    <w:p w:rsidR="0080089C" w:rsidRPr="00144E66" w:rsidRDefault="0080089C" w:rsidP="0080089C">
      <w:pPr>
        <w:rPr>
          <w:sz w:val="24"/>
          <w:szCs w:val="24"/>
          <w:u w:val="single"/>
          <w:lang w:val="hr-HR"/>
        </w:rPr>
      </w:pPr>
      <w:r w:rsidRPr="00021312">
        <w:rPr>
          <w:sz w:val="24"/>
          <w:szCs w:val="24"/>
          <w:u w:val="single"/>
          <w:lang w:val="hr-HR"/>
        </w:rPr>
        <w:t>DECENTRALIZIRANE FUNKCIJE</w:t>
      </w:r>
      <w:r>
        <w:rPr>
          <w:sz w:val="24"/>
          <w:szCs w:val="24"/>
          <w:u w:val="single"/>
          <w:lang w:val="hr-HR"/>
        </w:rPr>
        <w:t xml:space="preserve"> </w:t>
      </w:r>
    </w:p>
    <w:p w:rsidR="000A0357" w:rsidRDefault="000A0357" w:rsidP="000A0357">
      <w:pPr>
        <w:pStyle w:val="Default"/>
        <w:jc w:val="both"/>
      </w:pPr>
      <w:r>
        <w:rPr>
          <w:color w:val="auto"/>
        </w:rPr>
        <w:t xml:space="preserve">Decentralizirane funkcije su rashodi koji su posebnim zakonima za osnovno i srednje školstvo preneseni na JLS, financiraju se iz dodatnog udjela poreza na dohodak (ukupno 6%) i pomoći izravnanja za decentralizirane funkcije. </w:t>
      </w:r>
      <w:r w:rsidRPr="007B06DE">
        <w:rPr>
          <w:color w:val="auto"/>
        </w:rPr>
        <w:t xml:space="preserve">Podrazumijeva </w:t>
      </w:r>
      <w:r>
        <w:rPr>
          <w:color w:val="auto"/>
        </w:rPr>
        <w:t xml:space="preserve">planiranje </w:t>
      </w:r>
      <w:r w:rsidRPr="007B06DE">
        <w:rPr>
          <w:color w:val="auto"/>
        </w:rPr>
        <w:t>sredstava za tekuće izdatke škole u grupi: službenih putovanja</w:t>
      </w:r>
      <w:r>
        <w:rPr>
          <w:color w:val="auto"/>
        </w:rPr>
        <w:t>, u</w:t>
      </w:r>
      <w:r w:rsidRPr="007B06DE">
        <w:rPr>
          <w:color w:val="auto"/>
        </w:rPr>
        <w:t>redskog materijala, energije, uslug</w:t>
      </w:r>
      <w:r>
        <w:rPr>
          <w:color w:val="auto"/>
        </w:rPr>
        <w:t>e</w:t>
      </w:r>
      <w:r w:rsidRPr="007B06DE">
        <w:rPr>
          <w:color w:val="auto"/>
        </w:rPr>
        <w:t xml:space="preserve"> telefona, pošte i prijevoza, prijevoz učenika, komunalnih usluga, računaln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 zdravstven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 ostal</w:t>
      </w:r>
      <w:r>
        <w:rPr>
          <w:color w:val="auto"/>
        </w:rPr>
        <w:t>ih</w:t>
      </w:r>
      <w:r w:rsidRPr="007B06DE">
        <w:rPr>
          <w:color w:val="auto"/>
        </w:rPr>
        <w:t xml:space="preserve"> uslug</w:t>
      </w:r>
      <w:r>
        <w:rPr>
          <w:color w:val="auto"/>
        </w:rPr>
        <w:t>a</w:t>
      </w:r>
      <w:r w:rsidRPr="007B06DE">
        <w:rPr>
          <w:color w:val="auto"/>
        </w:rPr>
        <w:t>,</w:t>
      </w:r>
      <w:r>
        <w:rPr>
          <w:color w:val="auto"/>
        </w:rPr>
        <w:t xml:space="preserve"> </w:t>
      </w:r>
      <w:r w:rsidRPr="007B06DE">
        <w:rPr>
          <w:color w:val="auto"/>
        </w:rPr>
        <w:t>ostal</w:t>
      </w:r>
      <w:r>
        <w:rPr>
          <w:color w:val="auto"/>
        </w:rPr>
        <w:t>ih</w:t>
      </w:r>
      <w:r w:rsidRPr="007B06DE">
        <w:rPr>
          <w:color w:val="auto"/>
        </w:rPr>
        <w:t xml:space="preserve"> nespomenut</w:t>
      </w:r>
      <w:r>
        <w:rPr>
          <w:color w:val="auto"/>
        </w:rPr>
        <w:t>ih</w:t>
      </w:r>
      <w:r w:rsidRPr="007B06DE">
        <w:rPr>
          <w:color w:val="auto"/>
        </w:rPr>
        <w:t xml:space="preserve"> rashod</w:t>
      </w:r>
      <w:r>
        <w:rPr>
          <w:color w:val="auto"/>
        </w:rPr>
        <w:t>a</w:t>
      </w:r>
      <w:r w:rsidRPr="007B06DE">
        <w:rPr>
          <w:color w:val="auto"/>
        </w:rPr>
        <w:t xml:space="preserve"> posl</w:t>
      </w:r>
      <w:r>
        <w:rPr>
          <w:color w:val="auto"/>
        </w:rPr>
        <w:t>ovanja,</w:t>
      </w:r>
      <w:r w:rsidRPr="007B06DE">
        <w:rPr>
          <w:color w:val="auto"/>
        </w:rPr>
        <w:t xml:space="preserve"> materijala za tekuće </w:t>
      </w:r>
      <w:r>
        <w:rPr>
          <w:color w:val="auto"/>
        </w:rPr>
        <w:t xml:space="preserve">i investicijsko </w:t>
      </w:r>
      <w:r w:rsidRPr="007B06DE">
        <w:rPr>
          <w:color w:val="auto"/>
        </w:rPr>
        <w:t>održavanje</w:t>
      </w:r>
      <w:r>
        <w:rPr>
          <w:color w:val="auto"/>
        </w:rPr>
        <w:t>,</w:t>
      </w:r>
      <w:r w:rsidRPr="007B06DE">
        <w:rPr>
          <w:color w:val="auto"/>
        </w:rPr>
        <w:t xml:space="preserve"> uslug</w:t>
      </w:r>
      <w:r>
        <w:rPr>
          <w:color w:val="auto"/>
        </w:rPr>
        <w:t>e</w:t>
      </w:r>
      <w:r w:rsidRPr="007B06DE">
        <w:rPr>
          <w:color w:val="auto"/>
        </w:rPr>
        <w:t xml:space="preserve"> tekućeg </w:t>
      </w:r>
      <w:r>
        <w:rPr>
          <w:color w:val="auto"/>
        </w:rPr>
        <w:t xml:space="preserve">i investicijskoa </w:t>
      </w:r>
      <w:r w:rsidRPr="007B06DE">
        <w:rPr>
          <w:color w:val="auto"/>
        </w:rPr>
        <w:t xml:space="preserve">održavanja, </w:t>
      </w:r>
      <w:r>
        <w:rPr>
          <w:color w:val="auto"/>
        </w:rPr>
        <w:t>te kapitalnih ulaganja, čija se visina utvrđuje</w:t>
      </w:r>
      <w:r w:rsidRPr="007B06DE">
        <w:rPr>
          <w:color w:val="auto"/>
        </w:rPr>
        <w:t xml:space="preserve"> Odlukom o kriterijima, mjerilima i načinu financiranja decentraliziranih funkcija osnovnog školstva Grada Poreča</w:t>
      </w:r>
      <w:r>
        <w:rPr>
          <w:color w:val="auto"/>
        </w:rPr>
        <w:t>, koja se donosi u prvom kvartalu godine na temelju Odluke Vlade RH O</w:t>
      </w:r>
      <w:r w:rsidRPr="002E20D6">
        <w:t>dluke o kriterijima i mjerilima za utvrđivanje bilančnih prava za financiranje minimalnog financijskog standarda javnih potreba osnovnog školstava</w:t>
      </w:r>
      <w:r>
        <w:t>.</w:t>
      </w:r>
    </w:p>
    <w:p w:rsidR="0080089C" w:rsidRPr="00144E66" w:rsidRDefault="0080089C" w:rsidP="0080089C">
      <w:pPr>
        <w:pStyle w:val="Default"/>
        <w:jc w:val="both"/>
        <w:rPr>
          <w:color w:val="auto"/>
        </w:rPr>
      </w:pPr>
      <w:r w:rsidRPr="00144E66">
        <w:rPr>
          <w:color w:val="auto"/>
        </w:rPr>
        <w:t xml:space="preserve">Ovaj program ostvaruje se kroz </w:t>
      </w:r>
      <w:r>
        <w:rPr>
          <w:color w:val="auto"/>
        </w:rPr>
        <w:t xml:space="preserve">1 </w:t>
      </w:r>
      <w:r w:rsidRPr="00144E66">
        <w:rPr>
          <w:color w:val="auto"/>
        </w:rPr>
        <w:t xml:space="preserve">aktivnost: </w:t>
      </w:r>
    </w:p>
    <w:p w:rsidR="0080089C" w:rsidRPr="00612127" w:rsidRDefault="0080089C" w:rsidP="00AE45D6">
      <w:pPr>
        <w:pStyle w:val="Default"/>
        <w:numPr>
          <w:ilvl w:val="0"/>
          <w:numId w:val="4"/>
        </w:numPr>
        <w:jc w:val="both"/>
      </w:pPr>
      <w:r w:rsidRPr="00612127">
        <w:rPr>
          <w:b/>
        </w:rPr>
        <w:t>Odgojnoobrazovno, administrativno i tehničko osoblje</w:t>
      </w:r>
      <w:r w:rsidR="00F725B4">
        <w:rPr>
          <w:b/>
        </w:rPr>
        <w:t>.</w:t>
      </w:r>
    </w:p>
    <w:p w:rsidR="0080089C" w:rsidRPr="00144E66" w:rsidRDefault="0080089C" w:rsidP="0080089C">
      <w:pPr>
        <w:jc w:val="both"/>
        <w:rPr>
          <w:sz w:val="22"/>
          <w:szCs w:val="22"/>
          <w:lang w:val="hr-HR"/>
        </w:rPr>
      </w:pPr>
      <w:r w:rsidRPr="00144E66">
        <w:rPr>
          <w:sz w:val="24"/>
          <w:szCs w:val="24"/>
          <w:lang w:val="hr-HR"/>
        </w:rPr>
        <w:t xml:space="preserve">Za potrebe izvršenja aktivnosti </w:t>
      </w:r>
      <w:r>
        <w:rPr>
          <w:sz w:val="24"/>
          <w:szCs w:val="24"/>
          <w:lang w:val="hr-HR"/>
        </w:rPr>
        <w:t>za</w:t>
      </w:r>
      <w:r w:rsidRPr="00144E66">
        <w:rPr>
          <w:bCs/>
          <w:sz w:val="24"/>
          <w:szCs w:val="24"/>
          <w:lang w:val="hr-HR"/>
        </w:rPr>
        <w:t xml:space="preserve"> razdoblje od 201</w:t>
      </w:r>
      <w:r>
        <w:rPr>
          <w:bCs/>
          <w:sz w:val="24"/>
          <w:szCs w:val="24"/>
          <w:lang w:val="hr-HR"/>
        </w:rPr>
        <w:t>8</w:t>
      </w:r>
      <w:r w:rsidRPr="00144E66">
        <w:rPr>
          <w:bCs/>
          <w:sz w:val="24"/>
          <w:szCs w:val="24"/>
          <w:lang w:val="hr-HR"/>
        </w:rPr>
        <w:t>. do 20</w:t>
      </w:r>
      <w:r>
        <w:rPr>
          <w:bCs/>
          <w:sz w:val="24"/>
          <w:szCs w:val="24"/>
          <w:lang w:val="hr-HR"/>
        </w:rPr>
        <w:t>20</w:t>
      </w:r>
      <w:r w:rsidRPr="00144E66">
        <w:rPr>
          <w:sz w:val="24"/>
          <w:szCs w:val="24"/>
          <w:lang w:val="hr-HR"/>
        </w:rPr>
        <w:t>.</w:t>
      </w:r>
      <w:r w:rsidRPr="00144E66">
        <w:rPr>
          <w:bCs/>
          <w:sz w:val="24"/>
          <w:szCs w:val="24"/>
          <w:lang w:val="hr-HR"/>
        </w:rPr>
        <w:t xml:space="preserve"> godine</w:t>
      </w:r>
      <w:r w:rsidRPr="00144E66">
        <w:rPr>
          <w:sz w:val="24"/>
          <w:szCs w:val="24"/>
          <w:lang w:val="hr-HR"/>
        </w:rPr>
        <w:t xml:space="preserve"> planirano je sljedeće</w:t>
      </w:r>
      <w:r w:rsidRPr="00144E66">
        <w:rPr>
          <w:sz w:val="22"/>
          <w:szCs w:val="22"/>
          <w:lang w:val="hr-HR"/>
        </w:rPr>
        <w:t>:</w:t>
      </w:r>
    </w:p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418"/>
        <w:gridCol w:w="1276"/>
        <w:gridCol w:w="1275"/>
      </w:tblGrid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9B2FD7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aktivnosti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Odgojnoobrazovno, administrativno i tehničko osoblje</w:t>
            </w:r>
          </w:p>
        </w:tc>
        <w:tc>
          <w:tcPr>
            <w:tcW w:w="1275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395.195,00</w:t>
            </w:r>
          </w:p>
        </w:tc>
        <w:tc>
          <w:tcPr>
            <w:tcW w:w="1276" w:type="dxa"/>
          </w:tcPr>
          <w:p w:rsidR="0099461E" w:rsidRDefault="0099461E">
            <w:r w:rsidRPr="00E76452">
              <w:rPr>
                <w:lang w:val="hr-HR"/>
              </w:rPr>
              <w:t>395.195,00</w:t>
            </w:r>
          </w:p>
        </w:tc>
        <w:tc>
          <w:tcPr>
            <w:tcW w:w="1275" w:type="dxa"/>
          </w:tcPr>
          <w:p w:rsidR="0099461E" w:rsidRDefault="0099461E">
            <w:r w:rsidRPr="00E76452">
              <w:rPr>
                <w:lang w:val="hr-HR"/>
              </w:rPr>
              <w:t>395.195,00</w:t>
            </w: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275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Pr="00E710AF" w:rsidRDefault="0099461E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395.195,00</w:t>
            </w:r>
          </w:p>
        </w:tc>
        <w:tc>
          <w:tcPr>
            <w:tcW w:w="1276" w:type="dxa"/>
          </w:tcPr>
          <w:p w:rsidR="0099461E" w:rsidRDefault="0099461E" w:rsidP="003C7252">
            <w:r w:rsidRPr="00E76452">
              <w:rPr>
                <w:lang w:val="hr-HR"/>
              </w:rPr>
              <w:t>395.195,00</w:t>
            </w:r>
          </w:p>
        </w:tc>
        <w:tc>
          <w:tcPr>
            <w:tcW w:w="1275" w:type="dxa"/>
          </w:tcPr>
          <w:p w:rsidR="0099461E" w:rsidRDefault="0099461E" w:rsidP="003C7252">
            <w:r w:rsidRPr="00E76452">
              <w:rPr>
                <w:lang w:val="hr-HR"/>
              </w:rPr>
              <w:t>395.195,00</w:t>
            </w:r>
          </w:p>
        </w:tc>
      </w:tr>
    </w:tbl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</w:p>
    <w:p w:rsidR="0080089C" w:rsidRPr="00144E66" w:rsidRDefault="0080089C" w:rsidP="0080089C">
      <w:pPr>
        <w:rPr>
          <w:sz w:val="24"/>
          <w:szCs w:val="24"/>
          <w:u w:val="single"/>
          <w:lang w:val="hr-HR"/>
        </w:rPr>
      </w:pPr>
      <w:r w:rsidRPr="00144E66">
        <w:rPr>
          <w:sz w:val="24"/>
          <w:szCs w:val="24"/>
          <w:u w:val="single"/>
          <w:lang w:val="hr-HR"/>
        </w:rPr>
        <w:t>IZNAD MINIMALNOG STANDARDA</w:t>
      </w:r>
    </w:p>
    <w:p w:rsidR="0080089C" w:rsidRPr="00144E66" w:rsidRDefault="0080089C" w:rsidP="0080089C">
      <w:pPr>
        <w:jc w:val="both"/>
        <w:rPr>
          <w:rStyle w:val="apple-style-span"/>
          <w:sz w:val="24"/>
          <w:szCs w:val="24"/>
          <w:lang w:val="hr-HR"/>
        </w:rPr>
      </w:pPr>
      <w:r w:rsidRPr="00144E66">
        <w:rPr>
          <w:rStyle w:val="apple-style-span"/>
          <w:sz w:val="24"/>
          <w:szCs w:val="24"/>
          <w:lang w:val="hr-HR"/>
        </w:rPr>
        <w:t>Ovim programom sustavno se ulaže u odgoj i obrazovanje iznad državnog standarda, što znači poboljšanje i proširivanje ponude novim sadržajima i programima.</w:t>
      </w:r>
    </w:p>
    <w:p w:rsidR="0080089C" w:rsidRPr="00144E66" w:rsidRDefault="0080089C" w:rsidP="0080089C">
      <w:pPr>
        <w:pStyle w:val="Default"/>
        <w:jc w:val="both"/>
        <w:rPr>
          <w:color w:val="auto"/>
        </w:rPr>
      </w:pPr>
      <w:r w:rsidRPr="00144E66">
        <w:rPr>
          <w:color w:val="auto"/>
        </w:rPr>
        <w:t xml:space="preserve">Ovaj program ostvaruje se kroz </w:t>
      </w:r>
      <w:r w:rsidR="0099461E">
        <w:rPr>
          <w:color w:val="auto"/>
        </w:rPr>
        <w:t>1</w:t>
      </w:r>
      <w:r w:rsidR="003E2217">
        <w:rPr>
          <w:color w:val="auto"/>
        </w:rPr>
        <w:t>3</w:t>
      </w:r>
      <w:r w:rsidRPr="00144E66">
        <w:rPr>
          <w:color w:val="auto"/>
        </w:rPr>
        <w:t xml:space="preserve"> aktivnosti i to: </w:t>
      </w:r>
    </w:p>
    <w:p w:rsidR="0099461E" w:rsidRPr="00171AD4" w:rsidRDefault="0099461E" w:rsidP="0099461E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171AD4">
        <w:rPr>
          <w:b/>
          <w:color w:val="auto"/>
        </w:rPr>
        <w:t>Produženi boravak</w:t>
      </w:r>
    </w:p>
    <w:p w:rsidR="0099461E" w:rsidRPr="00171AD4" w:rsidRDefault="0099461E" w:rsidP="0099461E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Rad s nadarenim učenicima</w:t>
      </w:r>
    </w:p>
    <w:p w:rsidR="0099461E" w:rsidRPr="00171AD4" w:rsidRDefault="0099461E" w:rsidP="0099461E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>Izborni i dodatni programi</w:t>
      </w:r>
    </w:p>
    <w:p w:rsidR="0099461E" w:rsidRPr="00171AD4" w:rsidRDefault="0099461E" w:rsidP="0099461E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lastRenderedPageBreak/>
        <w:t>Program izvannastavne aktivnosti</w:t>
      </w:r>
    </w:p>
    <w:p w:rsidR="0099461E" w:rsidRPr="00171AD4" w:rsidRDefault="0099461E" w:rsidP="0099461E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 Sufinanciranje učenika za prehranu, izlete i druge programe</w:t>
      </w:r>
    </w:p>
    <w:p w:rsidR="0099461E" w:rsidRPr="00171AD4" w:rsidRDefault="0099461E" w:rsidP="0099461E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Objekti školskih zgrada i šire javne potrebe</w:t>
      </w:r>
    </w:p>
    <w:p w:rsidR="0099461E" w:rsidRPr="00171AD4" w:rsidRDefault="0099461E" w:rsidP="00E32D8D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Školsko športsko društvo </w:t>
      </w:r>
    </w:p>
    <w:p w:rsidR="0099461E" w:rsidRPr="00171AD4" w:rsidRDefault="0099461E" w:rsidP="0099461E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Profesionalna orijentacija učenika</w:t>
      </w:r>
    </w:p>
    <w:p w:rsidR="0099461E" w:rsidRPr="00171AD4" w:rsidRDefault="0099461E" w:rsidP="0099461E">
      <w:pPr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Permanentno (interno) usavršavanje učitelja</w:t>
      </w:r>
    </w:p>
    <w:p w:rsidR="0099461E" w:rsidRPr="00171AD4" w:rsidRDefault="0099461E" w:rsidP="0099461E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Stručna županijska vijeća</w:t>
      </w:r>
    </w:p>
    <w:p w:rsidR="0099461E" w:rsidRPr="00171AD4" w:rsidRDefault="0099461E" w:rsidP="0099461E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Učeničke zadruge</w:t>
      </w:r>
    </w:p>
    <w:p w:rsidR="0099461E" w:rsidRPr="00171AD4" w:rsidRDefault="0099461E" w:rsidP="0099461E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Mentorstvo    </w:t>
      </w:r>
    </w:p>
    <w:p w:rsidR="0099461E" w:rsidRDefault="0099461E" w:rsidP="0099461E">
      <w:pPr>
        <w:jc w:val="both"/>
        <w:rPr>
          <w:b/>
          <w:sz w:val="24"/>
          <w:szCs w:val="24"/>
          <w:lang w:val="hr-HR"/>
        </w:rPr>
      </w:pPr>
      <w:r w:rsidRPr="00171AD4">
        <w:rPr>
          <w:b/>
          <w:sz w:val="24"/>
          <w:szCs w:val="24"/>
          <w:lang w:val="hr-HR"/>
        </w:rPr>
        <w:t xml:space="preserve">      -    Zavičajna nastava </w:t>
      </w:r>
      <w:r>
        <w:rPr>
          <w:b/>
          <w:sz w:val="24"/>
          <w:szCs w:val="24"/>
          <w:lang w:val="hr-HR"/>
        </w:rPr>
        <w:t xml:space="preserve">      </w:t>
      </w:r>
    </w:p>
    <w:p w:rsidR="0099461E" w:rsidRDefault="0099461E" w:rsidP="0099461E">
      <w:pPr>
        <w:pStyle w:val="Default"/>
        <w:jc w:val="both"/>
      </w:pPr>
      <w:r w:rsidRPr="00144E66">
        <w:t xml:space="preserve">i </w:t>
      </w:r>
      <w:r>
        <w:t>1 tekući</w:t>
      </w:r>
      <w:r w:rsidRPr="00144E66">
        <w:t xml:space="preserve"> projekt</w:t>
      </w:r>
      <w:r>
        <w:t>:</w:t>
      </w:r>
    </w:p>
    <w:p w:rsidR="0080089C" w:rsidRPr="00144E66" w:rsidRDefault="0099461E" w:rsidP="0099461E">
      <w:pPr>
        <w:pStyle w:val="Default"/>
        <w:numPr>
          <w:ilvl w:val="0"/>
          <w:numId w:val="4"/>
        </w:numPr>
        <w:jc w:val="both"/>
      </w:pPr>
      <w:r w:rsidRPr="0099461E">
        <w:rPr>
          <w:b/>
        </w:rPr>
        <w:t xml:space="preserve">Pomoćnici u nastavi – projekt </w:t>
      </w:r>
      <w:r w:rsidR="00E32D8D">
        <w:rPr>
          <w:b/>
        </w:rPr>
        <w:t>„</w:t>
      </w:r>
      <w:r w:rsidRPr="0099461E">
        <w:rPr>
          <w:b/>
        </w:rPr>
        <w:t>INkluzivne škole 5+</w:t>
      </w:r>
      <w:r w:rsidR="00E32D8D">
        <w:rPr>
          <w:b/>
        </w:rPr>
        <w:t>“</w:t>
      </w:r>
      <w:r w:rsidRPr="0099461E">
        <w:rPr>
          <w:b/>
        </w:rPr>
        <w:t>.</w:t>
      </w:r>
      <w:r w:rsidR="0080089C" w:rsidRPr="00144E66">
        <w:t xml:space="preserve"> </w:t>
      </w:r>
    </w:p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  <w:r w:rsidRPr="00144E66">
        <w:rPr>
          <w:sz w:val="24"/>
          <w:szCs w:val="24"/>
          <w:lang w:val="hr-HR"/>
        </w:rPr>
        <w:t>Za potrebe izvršenja aktivnosti i kapitalnog projekta z</w:t>
      </w:r>
      <w:r w:rsidRPr="00144E66">
        <w:rPr>
          <w:bCs/>
          <w:sz w:val="24"/>
          <w:szCs w:val="24"/>
          <w:lang w:val="hr-HR"/>
        </w:rPr>
        <w:t>a razdoblje od 201</w:t>
      </w:r>
      <w:r>
        <w:rPr>
          <w:bCs/>
          <w:sz w:val="24"/>
          <w:szCs w:val="24"/>
          <w:lang w:val="hr-HR"/>
        </w:rPr>
        <w:t>8</w:t>
      </w:r>
      <w:r w:rsidRPr="00144E66">
        <w:rPr>
          <w:bCs/>
          <w:sz w:val="24"/>
          <w:szCs w:val="24"/>
          <w:lang w:val="hr-HR"/>
        </w:rPr>
        <w:t>. do 20</w:t>
      </w:r>
      <w:r>
        <w:rPr>
          <w:bCs/>
          <w:sz w:val="24"/>
          <w:szCs w:val="24"/>
          <w:lang w:val="hr-HR"/>
        </w:rPr>
        <w:t>20</w:t>
      </w:r>
      <w:r w:rsidRPr="00144E66">
        <w:rPr>
          <w:bCs/>
          <w:sz w:val="24"/>
          <w:szCs w:val="24"/>
          <w:lang w:val="hr-HR"/>
        </w:rPr>
        <w:t xml:space="preserve">. </w:t>
      </w:r>
      <w:r w:rsidRPr="00144E66">
        <w:rPr>
          <w:sz w:val="24"/>
          <w:szCs w:val="24"/>
          <w:lang w:val="hr-HR"/>
        </w:rPr>
        <w:t>godine planirano je sljedeće:</w:t>
      </w:r>
    </w:p>
    <w:p w:rsidR="0080089C" w:rsidRPr="00144E66" w:rsidRDefault="0080089C" w:rsidP="0080089C">
      <w:pPr>
        <w:rPr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418"/>
        <w:gridCol w:w="1276"/>
        <w:gridCol w:w="1275"/>
      </w:tblGrid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99461E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Naziv aktivnosti/</w:t>
            </w:r>
            <w:r w:rsidR="0099461E">
              <w:rPr>
                <w:lang w:val="hr-HR"/>
              </w:rPr>
              <w:t>tekućeg</w:t>
            </w:r>
            <w:r w:rsidRPr="00E710AF">
              <w:rPr>
                <w:lang w:val="hr-HR"/>
              </w:rPr>
              <w:t xml:space="preserve"> projekta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Proračun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7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418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Proračun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6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201</w:t>
            </w:r>
            <w:r>
              <w:rPr>
                <w:lang w:val="hr-HR"/>
              </w:rPr>
              <w:t>9</w:t>
            </w:r>
            <w:r w:rsidRPr="00713E81">
              <w:rPr>
                <w:lang w:val="hr-HR"/>
              </w:rPr>
              <w:t>.</w:t>
            </w:r>
          </w:p>
        </w:tc>
        <w:tc>
          <w:tcPr>
            <w:tcW w:w="1275" w:type="dxa"/>
            <w:vAlign w:val="center"/>
          </w:tcPr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 xml:space="preserve">Projekcija </w:t>
            </w:r>
          </w:p>
          <w:p w:rsidR="0080089C" w:rsidRPr="00713E81" w:rsidRDefault="0080089C" w:rsidP="00F725B4">
            <w:pPr>
              <w:jc w:val="center"/>
              <w:rPr>
                <w:lang w:val="hr-HR"/>
              </w:rPr>
            </w:pPr>
            <w:r w:rsidRPr="00713E81">
              <w:rPr>
                <w:lang w:val="hr-HR"/>
              </w:rPr>
              <w:t>20</w:t>
            </w:r>
            <w:r>
              <w:rPr>
                <w:lang w:val="hr-HR"/>
              </w:rPr>
              <w:t>20</w:t>
            </w:r>
            <w:r w:rsidRPr="00713E81">
              <w:rPr>
                <w:lang w:val="hr-HR"/>
              </w:rPr>
              <w:t>.</w:t>
            </w:r>
          </w:p>
        </w:tc>
      </w:tr>
      <w:tr w:rsidR="0080089C" w:rsidRPr="00144E66" w:rsidTr="00F725B4">
        <w:tc>
          <w:tcPr>
            <w:tcW w:w="3936" w:type="dxa"/>
            <w:vAlign w:val="center"/>
          </w:tcPr>
          <w:p w:rsidR="0080089C" w:rsidRPr="00E710AF" w:rsidRDefault="0080089C" w:rsidP="00F725B4">
            <w:pPr>
              <w:jc w:val="center"/>
              <w:rPr>
                <w:i/>
                <w:lang w:val="hr-HR"/>
              </w:rPr>
            </w:pPr>
            <w:r w:rsidRPr="00E710AF">
              <w:rPr>
                <w:i/>
                <w:lang w:val="hr-HR"/>
              </w:rPr>
              <w:t>Aktivnosti</w:t>
            </w:r>
          </w:p>
        </w:tc>
        <w:tc>
          <w:tcPr>
            <w:tcW w:w="1275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80089C" w:rsidRPr="00E710AF" w:rsidRDefault="0080089C" w:rsidP="00F725B4">
            <w:pPr>
              <w:jc w:val="center"/>
              <w:rPr>
                <w:lang w:val="hr-HR"/>
              </w:rPr>
            </w:pP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Produženi boravak </w:t>
            </w:r>
          </w:p>
        </w:tc>
        <w:tc>
          <w:tcPr>
            <w:tcW w:w="1275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241.144,00</w:t>
            </w:r>
          </w:p>
        </w:tc>
        <w:tc>
          <w:tcPr>
            <w:tcW w:w="1276" w:type="dxa"/>
          </w:tcPr>
          <w:p w:rsidR="0099461E" w:rsidRDefault="0099461E" w:rsidP="003E2217">
            <w:pPr>
              <w:jc w:val="center"/>
            </w:pPr>
            <w:r w:rsidRPr="00A231F0">
              <w:rPr>
                <w:lang w:val="hr-HR"/>
              </w:rPr>
              <w:t>241.144,00</w:t>
            </w:r>
          </w:p>
        </w:tc>
        <w:tc>
          <w:tcPr>
            <w:tcW w:w="1275" w:type="dxa"/>
          </w:tcPr>
          <w:p w:rsidR="0099461E" w:rsidRDefault="0099461E" w:rsidP="003E2217">
            <w:pPr>
              <w:jc w:val="center"/>
            </w:pPr>
            <w:r w:rsidRPr="00A231F0">
              <w:rPr>
                <w:lang w:val="hr-HR"/>
              </w:rPr>
              <w:t>241.144,00</w:t>
            </w: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Rad s nadarenim učenicima </w:t>
            </w:r>
          </w:p>
        </w:tc>
        <w:tc>
          <w:tcPr>
            <w:tcW w:w="1275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Pr="00E710AF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2.250,00</w:t>
            </w:r>
          </w:p>
        </w:tc>
        <w:tc>
          <w:tcPr>
            <w:tcW w:w="1276" w:type="dxa"/>
          </w:tcPr>
          <w:p w:rsidR="0099461E" w:rsidRDefault="0099461E" w:rsidP="003E2217">
            <w:pPr>
              <w:jc w:val="center"/>
            </w:pPr>
            <w:r w:rsidRPr="006D7050">
              <w:rPr>
                <w:lang w:val="hr-HR"/>
              </w:rPr>
              <w:t>2.250,00</w:t>
            </w:r>
          </w:p>
        </w:tc>
        <w:tc>
          <w:tcPr>
            <w:tcW w:w="1275" w:type="dxa"/>
          </w:tcPr>
          <w:p w:rsidR="0099461E" w:rsidRDefault="0099461E" w:rsidP="003E2217">
            <w:pPr>
              <w:jc w:val="center"/>
            </w:pPr>
            <w:r w:rsidRPr="006D7050">
              <w:rPr>
                <w:lang w:val="hr-HR"/>
              </w:rPr>
              <w:t>2.250,00</w:t>
            </w: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Default="0099461E" w:rsidP="009946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Izborni i dodatni programi</w:t>
            </w:r>
          </w:p>
        </w:tc>
        <w:tc>
          <w:tcPr>
            <w:tcW w:w="1275" w:type="dxa"/>
            <w:vAlign w:val="center"/>
          </w:tcPr>
          <w:p w:rsidR="0099461E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4.915,00</w:t>
            </w:r>
          </w:p>
        </w:tc>
        <w:tc>
          <w:tcPr>
            <w:tcW w:w="1276" w:type="dxa"/>
          </w:tcPr>
          <w:p w:rsidR="0099461E" w:rsidRDefault="0099461E" w:rsidP="003E2217">
            <w:pPr>
              <w:jc w:val="center"/>
            </w:pPr>
            <w:r w:rsidRPr="00EA2EA2">
              <w:rPr>
                <w:lang w:val="hr-HR"/>
              </w:rPr>
              <w:t>4.915,00</w:t>
            </w:r>
          </w:p>
        </w:tc>
        <w:tc>
          <w:tcPr>
            <w:tcW w:w="1275" w:type="dxa"/>
          </w:tcPr>
          <w:p w:rsidR="0099461E" w:rsidRDefault="0099461E" w:rsidP="003E2217">
            <w:pPr>
              <w:jc w:val="center"/>
            </w:pPr>
            <w:r w:rsidRPr="00EA2EA2">
              <w:rPr>
                <w:lang w:val="hr-HR"/>
              </w:rPr>
              <w:t>4.915,00</w:t>
            </w:r>
          </w:p>
        </w:tc>
      </w:tr>
      <w:tr w:rsidR="0099461E" w:rsidRPr="00144E66" w:rsidTr="00F725B4">
        <w:tc>
          <w:tcPr>
            <w:tcW w:w="3936" w:type="dxa"/>
            <w:vAlign w:val="center"/>
          </w:tcPr>
          <w:p w:rsidR="0099461E" w:rsidRDefault="0099461E" w:rsidP="009946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Program izvannastavne aktivnosti</w:t>
            </w:r>
          </w:p>
        </w:tc>
        <w:tc>
          <w:tcPr>
            <w:tcW w:w="1275" w:type="dxa"/>
            <w:vAlign w:val="center"/>
          </w:tcPr>
          <w:p w:rsidR="0099461E" w:rsidRDefault="0099461E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99461E" w:rsidRDefault="0099461E" w:rsidP="009946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5.683,00</w:t>
            </w:r>
          </w:p>
        </w:tc>
        <w:tc>
          <w:tcPr>
            <w:tcW w:w="1276" w:type="dxa"/>
          </w:tcPr>
          <w:p w:rsidR="0099461E" w:rsidRDefault="0099461E" w:rsidP="003E2217">
            <w:pPr>
              <w:jc w:val="center"/>
            </w:pPr>
            <w:r w:rsidRPr="00DC4D9A">
              <w:rPr>
                <w:lang w:val="hr-HR"/>
              </w:rPr>
              <w:t>5.683,00</w:t>
            </w:r>
          </w:p>
        </w:tc>
        <w:tc>
          <w:tcPr>
            <w:tcW w:w="1275" w:type="dxa"/>
          </w:tcPr>
          <w:p w:rsidR="0099461E" w:rsidRDefault="0099461E" w:rsidP="003E2217">
            <w:pPr>
              <w:jc w:val="center"/>
            </w:pPr>
            <w:r w:rsidRPr="00DC4D9A">
              <w:rPr>
                <w:lang w:val="hr-HR"/>
              </w:rPr>
              <w:t>5.683,00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Sufinanciranje učenika za prehranu, izlete i druge programe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Default="003E2217" w:rsidP="003E221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192.497,00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AF6B4C">
              <w:rPr>
                <w:lang w:val="hr-HR"/>
              </w:rPr>
              <w:t>192.497,00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AF6B4C">
              <w:rPr>
                <w:lang w:val="hr-HR"/>
              </w:rPr>
              <w:t>192.497,00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Objekti školskih zgrada i šire javne potrebe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69.933,00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2C14DB">
              <w:rPr>
                <w:lang w:val="hr-HR"/>
              </w:rPr>
              <w:t>69.933,00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2C14DB">
              <w:rPr>
                <w:lang w:val="hr-HR"/>
              </w:rPr>
              <w:t>69.933,00</w:t>
            </w:r>
          </w:p>
        </w:tc>
      </w:tr>
      <w:tr w:rsidR="003E2217" w:rsidRPr="00144E66" w:rsidTr="003C7252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Školsko sportsko društvo</w:t>
            </w:r>
          </w:p>
        </w:tc>
        <w:tc>
          <w:tcPr>
            <w:tcW w:w="1275" w:type="dxa"/>
            <w:vAlign w:val="center"/>
          </w:tcPr>
          <w:p w:rsidR="003E2217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5.332,00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644CEA">
              <w:rPr>
                <w:lang w:val="hr-HR"/>
              </w:rPr>
              <w:t>5.332,00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644CEA">
              <w:rPr>
                <w:lang w:val="hr-HR"/>
              </w:rPr>
              <w:t>5.332,00</w:t>
            </w:r>
          </w:p>
        </w:tc>
      </w:tr>
      <w:tr w:rsidR="003E2217" w:rsidRPr="00144E66" w:rsidTr="003C7252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Profesionalna orijentacija učenika</w:t>
            </w:r>
          </w:p>
        </w:tc>
        <w:tc>
          <w:tcPr>
            <w:tcW w:w="1275" w:type="dxa"/>
            <w:vAlign w:val="center"/>
          </w:tcPr>
          <w:p w:rsidR="003E2217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333,00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603A35">
              <w:rPr>
                <w:lang w:val="hr-HR"/>
              </w:rPr>
              <w:t>333,00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603A35">
              <w:rPr>
                <w:lang w:val="hr-HR"/>
              </w:rPr>
              <w:t>333,00</w:t>
            </w:r>
          </w:p>
        </w:tc>
      </w:tr>
      <w:tr w:rsidR="003E2217" w:rsidRPr="00144E66" w:rsidTr="003C7252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Permanentno (interno) usavršavanje učitelja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3E221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2.666,00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4C63B4">
              <w:rPr>
                <w:lang w:val="hr-HR"/>
              </w:rPr>
              <w:t>2.666,00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4C63B4">
              <w:rPr>
                <w:lang w:val="hr-HR"/>
              </w:rPr>
              <w:t>2.666,00</w:t>
            </w:r>
          </w:p>
        </w:tc>
      </w:tr>
      <w:tr w:rsidR="003E2217" w:rsidRPr="00144E66" w:rsidTr="003C7252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Stručna županijska vijeća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500,00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4278BA">
              <w:rPr>
                <w:lang w:val="hr-HR"/>
              </w:rPr>
              <w:t>500,00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4278BA">
              <w:rPr>
                <w:lang w:val="hr-HR"/>
              </w:rPr>
              <w:t>500,00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Učeničke zadruge</w:t>
            </w:r>
          </w:p>
        </w:tc>
        <w:tc>
          <w:tcPr>
            <w:tcW w:w="1275" w:type="dxa"/>
            <w:vAlign w:val="center"/>
          </w:tcPr>
          <w:p w:rsidR="003E2217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1.000,00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DD4327">
              <w:rPr>
                <w:lang w:val="hr-HR"/>
              </w:rPr>
              <w:t>1.000,00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DD4327">
              <w:rPr>
                <w:lang w:val="hr-HR"/>
              </w:rPr>
              <w:t>1.000,00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Mentorstvo</w:t>
            </w:r>
          </w:p>
        </w:tc>
        <w:tc>
          <w:tcPr>
            <w:tcW w:w="1275" w:type="dxa"/>
            <w:vAlign w:val="center"/>
          </w:tcPr>
          <w:p w:rsidR="003E2217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3E221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8.204,00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2635CC">
              <w:rPr>
                <w:lang w:val="hr-HR"/>
              </w:rPr>
              <w:t>8.204,00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2635CC">
              <w:rPr>
                <w:lang w:val="hr-HR"/>
              </w:rPr>
              <w:t>8.204,00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Zavičajna nastava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3E221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2.032,00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E94552">
              <w:rPr>
                <w:lang w:val="hr-HR"/>
              </w:rPr>
              <w:t>2.032,00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E94552">
              <w:rPr>
                <w:lang w:val="hr-HR"/>
              </w:rPr>
              <w:t>2.032,00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3E2217" w:rsidRDefault="003E2217" w:rsidP="003E2217">
            <w:pPr>
              <w:jc w:val="center"/>
              <w:rPr>
                <w:i/>
                <w:lang w:val="hr-HR"/>
              </w:rPr>
            </w:pPr>
            <w:r w:rsidRPr="003E2217">
              <w:rPr>
                <w:i/>
                <w:lang w:val="hr-HR"/>
              </w:rPr>
              <w:t>Tekući projekt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237765">
            <w:pPr>
              <w:pStyle w:val="Default"/>
              <w:jc w:val="center"/>
            </w:pPr>
            <w:r w:rsidRPr="003E2217">
              <w:rPr>
                <w:sz w:val="20"/>
                <w:szCs w:val="20"/>
              </w:rPr>
              <w:t>Pomoćnici u nastavi – projekt „INkluzivne škole 5+“</w:t>
            </w:r>
          </w:p>
        </w:tc>
        <w:tc>
          <w:tcPr>
            <w:tcW w:w="1275" w:type="dxa"/>
            <w:vAlign w:val="center"/>
          </w:tcPr>
          <w:p w:rsidR="003E2217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F725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99.850,00</w:t>
            </w:r>
          </w:p>
        </w:tc>
        <w:tc>
          <w:tcPr>
            <w:tcW w:w="1276" w:type="dxa"/>
          </w:tcPr>
          <w:p w:rsidR="003E2217" w:rsidRDefault="003E2217" w:rsidP="003E2217">
            <w:pPr>
              <w:jc w:val="center"/>
            </w:pPr>
            <w:r w:rsidRPr="002935AA">
              <w:rPr>
                <w:lang w:val="hr-HR"/>
              </w:rPr>
              <w:t>99.850,00</w:t>
            </w:r>
          </w:p>
        </w:tc>
        <w:tc>
          <w:tcPr>
            <w:tcW w:w="1275" w:type="dxa"/>
          </w:tcPr>
          <w:p w:rsidR="003E2217" w:rsidRDefault="003E2217" w:rsidP="003E2217">
            <w:pPr>
              <w:jc w:val="center"/>
            </w:pPr>
            <w:r w:rsidRPr="002935AA">
              <w:rPr>
                <w:lang w:val="hr-HR"/>
              </w:rPr>
              <w:t>99.850,00</w:t>
            </w:r>
          </w:p>
        </w:tc>
      </w:tr>
      <w:tr w:rsidR="003E2217" w:rsidRPr="00144E66" w:rsidTr="00F725B4">
        <w:tc>
          <w:tcPr>
            <w:tcW w:w="3936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 w:rsidRPr="00E710AF">
              <w:rPr>
                <w:lang w:val="hr-HR"/>
              </w:rPr>
              <w:t>UKUPNO</w:t>
            </w:r>
          </w:p>
        </w:tc>
        <w:tc>
          <w:tcPr>
            <w:tcW w:w="1275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E2217" w:rsidRPr="00E710AF" w:rsidRDefault="003E2217" w:rsidP="003C72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636.339,00</w:t>
            </w:r>
          </w:p>
        </w:tc>
        <w:tc>
          <w:tcPr>
            <w:tcW w:w="1276" w:type="dxa"/>
          </w:tcPr>
          <w:p w:rsidR="003E2217" w:rsidRDefault="003E2217" w:rsidP="003C7252">
            <w:pPr>
              <w:jc w:val="center"/>
            </w:pPr>
            <w:r>
              <w:rPr>
                <w:lang w:val="hr-HR"/>
              </w:rPr>
              <w:t>636.339,00</w:t>
            </w:r>
          </w:p>
        </w:tc>
        <w:tc>
          <w:tcPr>
            <w:tcW w:w="1275" w:type="dxa"/>
          </w:tcPr>
          <w:p w:rsidR="003E2217" w:rsidRDefault="003E2217" w:rsidP="003C7252">
            <w:pPr>
              <w:jc w:val="center"/>
            </w:pPr>
            <w:r>
              <w:rPr>
                <w:lang w:val="hr-HR"/>
              </w:rPr>
              <w:t>636.339,00</w:t>
            </w:r>
          </w:p>
        </w:tc>
      </w:tr>
    </w:tbl>
    <w:p w:rsidR="0080089C" w:rsidRPr="00144E66" w:rsidRDefault="0080089C" w:rsidP="0080089C">
      <w:pPr>
        <w:jc w:val="both"/>
        <w:rPr>
          <w:sz w:val="24"/>
          <w:szCs w:val="24"/>
          <w:lang w:val="hr-HR"/>
        </w:rPr>
      </w:pPr>
    </w:p>
    <w:p w:rsidR="0080089C" w:rsidRPr="001420C9" w:rsidRDefault="0080089C" w:rsidP="0080089C">
      <w:pPr>
        <w:autoSpaceDE w:val="0"/>
        <w:autoSpaceDN w:val="0"/>
        <w:adjustRightInd w:val="0"/>
        <w:jc w:val="both"/>
        <w:rPr>
          <w:b/>
          <w:sz w:val="24"/>
          <w:szCs w:val="24"/>
          <w:lang w:val="hr-HR"/>
        </w:rPr>
      </w:pPr>
      <w:r w:rsidRPr="001420C9">
        <w:rPr>
          <w:b/>
          <w:sz w:val="24"/>
          <w:szCs w:val="24"/>
          <w:lang w:val="hr-HR"/>
        </w:rPr>
        <w:t xml:space="preserve">CILJEVI PROGRAMA: </w:t>
      </w:r>
    </w:p>
    <w:p w:rsidR="001420C9" w:rsidRPr="001420C9" w:rsidRDefault="001420C9" w:rsidP="001420C9">
      <w:pPr>
        <w:jc w:val="both"/>
        <w:rPr>
          <w:sz w:val="24"/>
          <w:szCs w:val="24"/>
          <w:lang w:val="hr-HR"/>
        </w:rPr>
      </w:pPr>
      <w:r w:rsidRPr="001420C9">
        <w:rPr>
          <w:sz w:val="24"/>
          <w:szCs w:val="24"/>
          <w:lang w:val="hr-HR"/>
        </w:rPr>
        <w:t xml:space="preserve">Programom se omogućavaju financijski i kadrovski uvjeti za ostvarivanje i razvoj djelatnosti Škole. Planiranim sredstvima osiguravaju se sredstva za opće troškove, </w:t>
      </w:r>
      <w:r w:rsidR="005626C3">
        <w:rPr>
          <w:sz w:val="24"/>
          <w:szCs w:val="24"/>
          <w:lang w:val="hr-HR"/>
        </w:rPr>
        <w:t xml:space="preserve">troškove </w:t>
      </w:r>
      <w:r w:rsidRPr="001420C9">
        <w:rPr>
          <w:sz w:val="24"/>
          <w:szCs w:val="24"/>
          <w:lang w:val="hr-HR"/>
        </w:rPr>
        <w:t>hitnih intervencija, tekućih popravaka, energenata za grijanje</w:t>
      </w:r>
      <w:r w:rsidR="005626C3">
        <w:rPr>
          <w:sz w:val="24"/>
          <w:szCs w:val="24"/>
          <w:lang w:val="hr-HR"/>
        </w:rPr>
        <w:t>,</w:t>
      </w:r>
      <w:r w:rsidRPr="001420C9">
        <w:rPr>
          <w:sz w:val="24"/>
          <w:szCs w:val="24"/>
          <w:lang w:val="hr-HR"/>
        </w:rPr>
        <w:t xml:space="preserve"> prijevoza učenika, izdatke za investicijsko </w:t>
      </w:r>
      <w:r w:rsidR="005626C3">
        <w:rPr>
          <w:sz w:val="24"/>
          <w:szCs w:val="24"/>
          <w:lang w:val="hr-HR"/>
        </w:rPr>
        <w:t xml:space="preserve">i tekuće </w:t>
      </w:r>
      <w:r w:rsidRPr="001420C9">
        <w:rPr>
          <w:sz w:val="24"/>
          <w:szCs w:val="24"/>
          <w:lang w:val="hr-HR"/>
        </w:rPr>
        <w:t>održavanje</w:t>
      </w:r>
      <w:r w:rsidR="005626C3">
        <w:rPr>
          <w:sz w:val="24"/>
          <w:szCs w:val="24"/>
          <w:lang w:val="hr-HR"/>
        </w:rPr>
        <w:t xml:space="preserve"> prostora i opreme</w:t>
      </w:r>
      <w:r w:rsidR="00237765">
        <w:rPr>
          <w:sz w:val="24"/>
          <w:szCs w:val="24"/>
          <w:lang w:val="hr-HR"/>
        </w:rPr>
        <w:t>,</w:t>
      </w:r>
      <w:r w:rsidRPr="001420C9">
        <w:rPr>
          <w:sz w:val="24"/>
          <w:szCs w:val="24"/>
          <w:lang w:val="hr-HR"/>
        </w:rPr>
        <w:t xml:space="preserve"> nastavnih sredstava i pomagala, plaće djelatnika zaposlenih u produženom boravku</w:t>
      </w:r>
      <w:r w:rsidR="005626C3">
        <w:rPr>
          <w:sz w:val="24"/>
          <w:szCs w:val="24"/>
          <w:lang w:val="hr-HR"/>
        </w:rPr>
        <w:t xml:space="preserve"> i</w:t>
      </w:r>
      <w:r w:rsidRPr="001420C9">
        <w:rPr>
          <w:sz w:val="24"/>
          <w:szCs w:val="24"/>
          <w:lang w:val="hr-HR"/>
        </w:rPr>
        <w:t xml:space="preserve"> ostali troškovi vezani uz realizaciju aktivnosti.</w:t>
      </w:r>
    </w:p>
    <w:p w:rsidR="001420C9" w:rsidRPr="00E7519F" w:rsidRDefault="001420C9" w:rsidP="001420C9">
      <w:pPr>
        <w:jc w:val="both"/>
        <w:rPr>
          <w:rStyle w:val="apple-style-span"/>
          <w:sz w:val="24"/>
          <w:szCs w:val="24"/>
        </w:rPr>
      </w:pPr>
      <w:r w:rsidRPr="001420C9">
        <w:rPr>
          <w:rStyle w:val="apple-style-span"/>
          <w:sz w:val="24"/>
          <w:szCs w:val="24"/>
        </w:rPr>
        <w:t xml:space="preserve">Učenike osposobiti za samostalni rad, razvijati kreativnost i radne navike, poticati individualno stvaralaštvo. Omogućiti </w:t>
      </w:r>
      <w:r w:rsidRPr="00E7519F">
        <w:rPr>
          <w:rStyle w:val="apple-style-span"/>
          <w:sz w:val="24"/>
          <w:szCs w:val="24"/>
        </w:rPr>
        <w:t xml:space="preserve">učenicima stjecanje vještina i sposobnosti. Cjelokupni odgojno-obrazovni proces realizira se prema suvremenim psihološkim, pedagoškim i metodičkim spoznajama uz poštovanje individualnosti i osobnosti, uz maksimalno razvijanje potencijala svakog učenika. </w:t>
      </w:r>
    </w:p>
    <w:p w:rsidR="0080089C" w:rsidRPr="0085276B" w:rsidRDefault="0080089C" w:rsidP="0080089C">
      <w:pPr>
        <w:autoSpaceDE w:val="0"/>
        <w:autoSpaceDN w:val="0"/>
        <w:adjustRightInd w:val="0"/>
        <w:jc w:val="both"/>
        <w:rPr>
          <w:rStyle w:val="apple-style-span"/>
          <w:sz w:val="24"/>
          <w:szCs w:val="24"/>
        </w:rPr>
      </w:pPr>
    </w:p>
    <w:p w:rsidR="0080089C" w:rsidRPr="00144E66" w:rsidRDefault="0080089C" w:rsidP="0080089C">
      <w:pPr>
        <w:rPr>
          <w:b/>
          <w:sz w:val="24"/>
          <w:szCs w:val="24"/>
          <w:lang w:val="hr-HR"/>
        </w:rPr>
      </w:pPr>
      <w:r w:rsidRPr="00144E66">
        <w:rPr>
          <w:b/>
          <w:sz w:val="24"/>
          <w:szCs w:val="24"/>
          <w:lang w:val="hr-HR"/>
        </w:rPr>
        <w:t xml:space="preserve">POKAZATELJI USPJEŠNOSTI: </w:t>
      </w:r>
    </w:p>
    <w:p w:rsidR="00714DCC" w:rsidRDefault="0080089C" w:rsidP="00714DCC">
      <w:pPr>
        <w:autoSpaceDE w:val="0"/>
        <w:autoSpaceDN w:val="0"/>
        <w:adjustRightInd w:val="0"/>
        <w:jc w:val="both"/>
        <w:rPr>
          <w:rStyle w:val="apple-style-span"/>
          <w:sz w:val="24"/>
          <w:szCs w:val="24"/>
        </w:rPr>
      </w:pPr>
      <w:r w:rsidRPr="0085276B">
        <w:rPr>
          <w:rStyle w:val="apple-style-span"/>
          <w:sz w:val="24"/>
          <w:szCs w:val="24"/>
        </w:rPr>
        <w:t>Uspješna realiza</w:t>
      </w:r>
      <w:r>
        <w:rPr>
          <w:rStyle w:val="apple-style-span"/>
          <w:sz w:val="24"/>
          <w:szCs w:val="24"/>
        </w:rPr>
        <w:t>cija Godišnjeg plana i programa</w:t>
      </w:r>
      <w:r w:rsidRPr="0085276B">
        <w:rPr>
          <w:rStyle w:val="apple-style-span"/>
          <w:sz w:val="24"/>
          <w:szCs w:val="24"/>
        </w:rPr>
        <w:t xml:space="preserve"> </w:t>
      </w:r>
      <w:proofErr w:type="gramStart"/>
      <w:r w:rsidRPr="0085276B">
        <w:rPr>
          <w:rStyle w:val="apple-style-span"/>
          <w:sz w:val="24"/>
          <w:szCs w:val="24"/>
        </w:rPr>
        <w:t>te</w:t>
      </w:r>
      <w:proofErr w:type="gramEnd"/>
      <w:r w:rsidRPr="0085276B">
        <w:rPr>
          <w:rStyle w:val="apple-style-span"/>
          <w:sz w:val="24"/>
          <w:szCs w:val="24"/>
        </w:rPr>
        <w:t xml:space="preserve"> Školskog </w:t>
      </w:r>
      <w:r>
        <w:rPr>
          <w:rStyle w:val="apple-style-span"/>
          <w:sz w:val="24"/>
          <w:szCs w:val="24"/>
        </w:rPr>
        <w:t>kurikuluma. Pokazatelji uspješnosti su i</w:t>
      </w:r>
      <w:r w:rsidRPr="0085276B">
        <w:rPr>
          <w:rStyle w:val="apple-style-span"/>
          <w:sz w:val="24"/>
          <w:szCs w:val="24"/>
        </w:rPr>
        <w:t xml:space="preserve"> rezultati učenika </w:t>
      </w:r>
      <w:proofErr w:type="gramStart"/>
      <w:r w:rsidRPr="0085276B">
        <w:rPr>
          <w:rStyle w:val="apple-style-span"/>
          <w:sz w:val="24"/>
          <w:szCs w:val="24"/>
        </w:rPr>
        <w:t>na</w:t>
      </w:r>
      <w:proofErr w:type="gramEnd"/>
      <w:r w:rsidRPr="0085276B">
        <w:rPr>
          <w:rStyle w:val="apple-style-span"/>
          <w:sz w:val="24"/>
          <w:szCs w:val="24"/>
        </w:rPr>
        <w:t xml:space="preserve"> kraju školske godine, nagrade učenika i učitelja na natjecanjima</w:t>
      </w:r>
      <w:r w:rsidR="00077A14">
        <w:rPr>
          <w:rStyle w:val="apple-style-span"/>
          <w:sz w:val="24"/>
          <w:szCs w:val="24"/>
        </w:rPr>
        <w:t>.</w:t>
      </w:r>
    </w:p>
    <w:p w:rsidR="00714DCC" w:rsidRDefault="00714DCC" w:rsidP="00714DCC">
      <w:pPr>
        <w:autoSpaceDE w:val="0"/>
        <w:autoSpaceDN w:val="0"/>
        <w:adjustRightInd w:val="0"/>
        <w:jc w:val="both"/>
        <w:rPr>
          <w:rStyle w:val="apple-style-span"/>
          <w:sz w:val="24"/>
          <w:szCs w:val="24"/>
        </w:rPr>
      </w:pPr>
    </w:p>
    <w:p w:rsidR="0080089C" w:rsidRDefault="0080089C" w:rsidP="00714DCC">
      <w:pPr>
        <w:autoSpaceDE w:val="0"/>
        <w:autoSpaceDN w:val="0"/>
        <w:adjustRightInd w:val="0"/>
        <w:jc w:val="both"/>
        <w:rPr>
          <w:b/>
          <w:sz w:val="24"/>
          <w:szCs w:val="24"/>
          <w:lang w:val="hr-HR"/>
        </w:rPr>
      </w:pPr>
      <w:r w:rsidRPr="00144E66">
        <w:rPr>
          <w:b/>
          <w:sz w:val="24"/>
          <w:szCs w:val="24"/>
          <w:lang w:val="hr-HR"/>
        </w:rPr>
        <w:t>OPIS AKTIVNOSTI/</w:t>
      </w:r>
      <w:r w:rsidR="00731384">
        <w:rPr>
          <w:b/>
          <w:sz w:val="24"/>
          <w:szCs w:val="24"/>
          <w:lang w:val="hr-HR"/>
        </w:rPr>
        <w:t xml:space="preserve">TEKUĆEG </w:t>
      </w:r>
      <w:r w:rsidRPr="00144E66">
        <w:rPr>
          <w:b/>
          <w:sz w:val="24"/>
          <w:szCs w:val="24"/>
          <w:lang w:val="hr-HR"/>
        </w:rPr>
        <w:t>PROJEKTA:</w:t>
      </w:r>
    </w:p>
    <w:p w:rsidR="00714DCC" w:rsidRPr="00144E66" w:rsidRDefault="00714DCC" w:rsidP="00714DCC">
      <w:pPr>
        <w:autoSpaceDE w:val="0"/>
        <w:autoSpaceDN w:val="0"/>
        <w:adjustRightInd w:val="0"/>
        <w:jc w:val="both"/>
        <w:rPr>
          <w:b/>
          <w:sz w:val="24"/>
          <w:szCs w:val="24"/>
          <w:lang w:val="hr-HR"/>
        </w:rPr>
      </w:pPr>
    </w:p>
    <w:p w:rsidR="0080089C" w:rsidRDefault="0080089C" w:rsidP="0080089C">
      <w:pPr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DECENTRALIZIRANE FUNKCIJE</w:t>
      </w:r>
    </w:p>
    <w:p w:rsidR="0080089C" w:rsidRPr="00714DCC" w:rsidRDefault="0080089C" w:rsidP="0080089C">
      <w:pPr>
        <w:rPr>
          <w:sz w:val="24"/>
          <w:szCs w:val="24"/>
          <w:u w:val="single"/>
          <w:lang w:val="hr-HR"/>
        </w:rPr>
      </w:pPr>
      <w:r w:rsidRPr="00714DCC">
        <w:rPr>
          <w:b/>
          <w:sz w:val="24"/>
          <w:szCs w:val="24"/>
          <w:lang w:val="hr-HR"/>
        </w:rPr>
        <w:t>Aktivnost:</w:t>
      </w:r>
    </w:p>
    <w:p w:rsidR="0080089C" w:rsidRPr="00714DCC" w:rsidRDefault="0080089C" w:rsidP="0080089C">
      <w:pPr>
        <w:rPr>
          <w:b/>
          <w:sz w:val="24"/>
          <w:szCs w:val="24"/>
          <w:lang w:val="hr-HR"/>
        </w:rPr>
      </w:pPr>
      <w:r w:rsidRPr="00714DCC">
        <w:rPr>
          <w:sz w:val="24"/>
          <w:szCs w:val="24"/>
          <w:u w:val="single"/>
          <w:lang w:val="hr-HR"/>
        </w:rPr>
        <w:t>Odgojno i administrativno tehničko osoblje</w:t>
      </w:r>
      <w:r w:rsidR="00104901" w:rsidRPr="00714DCC">
        <w:rPr>
          <w:sz w:val="24"/>
          <w:szCs w:val="24"/>
          <w:u w:val="single"/>
          <w:lang w:val="hr-HR"/>
        </w:rPr>
        <w:t xml:space="preserve"> opisati</w:t>
      </w:r>
    </w:p>
    <w:p w:rsidR="00714DCC" w:rsidRDefault="00714DCC" w:rsidP="00714DCC">
      <w:pPr>
        <w:pStyle w:val="Default"/>
        <w:jc w:val="both"/>
      </w:pPr>
      <w:r w:rsidRPr="00714DCC">
        <w:rPr>
          <w:color w:val="auto"/>
        </w:rPr>
        <w:t xml:space="preserve">Planirano je financiranje rashoda za tekuće izdatke škole. Glavnina rashoda odnosi se na financiranje prijevoza učenika, dok ostatak </w:t>
      </w:r>
      <w:r>
        <w:t xml:space="preserve">sredstava služi za pokrivanje rashoda u grupi službenih putovanja, </w:t>
      </w:r>
      <w:r w:rsidRPr="008B7E96">
        <w:t>uredskog materijala, energije, materijala za tekuće održavanje, usluge telefona pošte i prijevoza, usluge tekućeg održavanja, komunalnih usluga, računalne usluge, zdravstvene usluge, ostale usluge,</w:t>
      </w:r>
      <w:r>
        <w:t xml:space="preserve"> te</w:t>
      </w:r>
      <w:r w:rsidRPr="008B7E96">
        <w:t xml:space="preserve"> ostale nespomenute rashode poslovanja</w:t>
      </w:r>
      <w:r>
        <w:t>,</w:t>
      </w:r>
      <w:r w:rsidRPr="008B7E96">
        <w:t xml:space="preserve"> čija </w:t>
      </w:r>
      <w:r>
        <w:t xml:space="preserve">se </w:t>
      </w:r>
      <w:r w:rsidRPr="008B7E96">
        <w:t>visina utvrđuje godišnjom Odlukom o kriterijima, mjerilima i načinu financiranja decentraliziranih funkcija osnovnog školstva Grada Poreča</w:t>
      </w:r>
      <w:r>
        <w:t>.</w:t>
      </w:r>
    </w:p>
    <w:p w:rsidR="00714DCC" w:rsidRDefault="00714DCC" w:rsidP="00077A14">
      <w:pPr>
        <w:rPr>
          <w:sz w:val="24"/>
          <w:szCs w:val="24"/>
          <w:u w:val="single"/>
          <w:lang w:val="hr-HR"/>
        </w:rPr>
      </w:pPr>
    </w:p>
    <w:p w:rsidR="00077A14" w:rsidRPr="00834181" w:rsidRDefault="00077A14" w:rsidP="00077A14">
      <w:pPr>
        <w:rPr>
          <w:sz w:val="24"/>
          <w:szCs w:val="24"/>
          <w:u w:val="single"/>
          <w:lang w:val="hr-HR"/>
        </w:rPr>
      </w:pPr>
      <w:r w:rsidRPr="00834181">
        <w:rPr>
          <w:sz w:val="24"/>
          <w:szCs w:val="24"/>
          <w:u w:val="single"/>
          <w:lang w:val="hr-HR"/>
        </w:rPr>
        <w:t xml:space="preserve">IZNAD MINIMALNOG STANDARDA </w:t>
      </w:r>
    </w:p>
    <w:p w:rsidR="00077A14" w:rsidRPr="00834181" w:rsidRDefault="00077A14" w:rsidP="00077A14">
      <w:pPr>
        <w:rPr>
          <w:sz w:val="24"/>
          <w:szCs w:val="24"/>
          <w:u w:val="single"/>
          <w:lang w:val="hr-HR"/>
        </w:rPr>
      </w:pPr>
      <w:r w:rsidRPr="00834181">
        <w:rPr>
          <w:b/>
          <w:sz w:val="24"/>
          <w:szCs w:val="24"/>
          <w:lang w:val="hr-HR"/>
        </w:rPr>
        <w:t>Aktivnosti:</w:t>
      </w:r>
    </w:p>
    <w:p w:rsidR="00077A14" w:rsidRPr="00171AD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Produženi boravak</w:t>
      </w:r>
    </w:p>
    <w:p w:rsidR="00E64EEA" w:rsidRDefault="00077A14" w:rsidP="00077A14">
      <w:pPr>
        <w:jc w:val="both"/>
        <w:rPr>
          <w:sz w:val="24"/>
          <w:szCs w:val="24"/>
        </w:rPr>
      </w:pPr>
      <w:r w:rsidRPr="00834181">
        <w:rPr>
          <w:sz w:val="24"/>
          <w:szCs w:val="24"/>
        </w:rPr>
        <w:t xml:space="preserve">Namijenjen je učenicima razredne nastave </w:t>
      </w:r>
      <w:proofErr w:type="gramStart"/>
      <w:r w:rsidRPr="00834181">
        <w:rPr>
          <w:sz w:val="24"/>
          <w:szCs w:val="24"/>
        </w:rPr>
        <w:t>od</w:t>
      </w:r>
      <w:proofErr w:type="gramEnd"/>
      <w:r w:rsidRPr="00834181">
        <w:rPr>
          <w:sz w:val="24"/>
          <w:szCs w:val="24"/>
        </w:rPr>
        <w:t xml:space="preserve"> I</w:t>
      </w:r>
      <w:r w:rsidR="00834181" w:rsidRPr="00834181">
        <w:rPr>
          <w:sz w:val="24"/>
          <w:szCs w:val="24"/>
        </w:rPr>
        <w:t>.</w:t>
      </w:r>
      <w:r w:rsidRPr="00834181">
        <w:rPr>
          <w:sz w:val="24"/>
          <w:szCs w:val="24"/>
        </w:rPr>
        <w:t xml:space="preserve"> do IV. </w:t>
      </w:r>
      <w:proofErr w:type="gramStart"/>
      <w:r w:rsidR="00834181" w:rsidRPr="00834181">
        <w:rPr>
          <w:sz w:val="24"/>
          <w:szCs w:val="24"/>
        </w:rPr>
        <w:t>r</w:t>
      </w:r>
      <w:r w:rsidRPr="00834181">
        <w:rPr>
          <w:sz w:val="24"/>
          <w:szCs w:val="24"/>
        </w:rPr>
        <w:t>azreda</w:t>
      </w:r>
      <w:proofErr w:type="gramEnd"/>
      <w:r w:rsidR="00834181" w:rsidRPr="00834181">
        <w:rPr>
          <w:sz w:val="24"/>
          <w:szCs w:val="24"/>
        </w:rPr>
        <w:t>,</w:t>
      </w:r>
      <w:r w:rsidRPr="00834181">
        <w:rPr>
          <w:sz w:val="24"/>
          <w:szCs w:val="24"/>
        </w:rPr>
        <w:t xml:space="preserve"> </w:t>
      </w:r>
      <w:r w:rsidR="00834181" w:rsidRPr="00834181">
        <w:rPr>
          <w:sz w:val="24"/>
          <w:szCs w:val="24"/>
        </w:rPr>
        <w:t xml:space="preserve">planirane su 4 odgojno obrazovne skupine, 3 u matičnoj školi i 1 u Područnoj školi Nova Vas. Minimalni broj učenika u skupini je 15. </w:t>
      </w:r>
      <w:r w:rsidR="00834181">
        <w:rPr>
          <w:sz w:val="24"/>
          <w:szCs w:val="24"/>
        </w:rPr>
        <w:t xml:space="preserve">Troškove snose Grad Poreč i </w:t>
      </w:r>
      <w:r w:rsidR="00B65AC6">
        <w:rPr>
          <w:sz w:val="24"/>
          <w:szCs w:val="24"/>
        </w:rPr>
        <w:t xml:space="preserve">roditelji učenika, svaki 50% troškova. </w:t>
      </w:r>
      <w:r w:rsidR="00834181" w:rsidRPr="00834181">
        <w:rPr>
          <w:sz w:val="24"/>
          <w:szCs w:val="24"/>
        </w:rPr>
        <w:t>Učenicima koji pohađaju produženi boravak omoguć</w:t>
      </w:r>
      <w:r w:rsidR="00B65AC6">
        <w:rPr>
          <w:sz w:val="24"/>
          <w:szCs w:val="24"/>
        </w:rPr>
        <w:t>ava</w:t>
      </w:r>
      <w:r w:rsidR="00834181" w:rsidRPr="00834181">
        <w:rPr>
          <w:sz w:val="24"/>
          <w:szCs w:val="24"/>
        </w:rPr>
        <w:t xml:space="preserve"> se redovitost u pisanju domaćih zadaća, ponavljanu, uvježbavanju i primjenu stečenog znanja, </w:t>
      </w:r>
      <w:proofErr w:type="gramStart"/>
      <w:r w:rsidR="00834181" w:rsidRPr="00834181">
        <w:rPr>
          <w:sz w:val="24"/>
          <w:szCs w:val="24"/>
        </w:rPr>
        <w:t>ali</w:t>
      </w:r>
      <w:proofErr w:type="gramEnd"/>
      <w:r w:rsidR="00834181" w:rsidRPr="00834181">
        <w:rPr>
          <w:sz w:val="24"/>
          <w:szCs w:val="24"/>
        </w:rPr>
        <w:t xml:space="preserve"> i dovoljno vremena za zadovoljavanje osobnih aktivnosti i potreba. </w:t>
      </w:r>
      <w:r w:rsidR="00B65AC6">
        <w:rPr>
          <w:sz w:val="24"/>
          <w:szCs w:val="24"/>
        </w:rPr>
        <w:t>Učenici imaju organiziranu prehrana (3 obroka).</w:t>
      </w:r>
      <w:r w:rsidR="00834181" w:rsidRPr="00834181">
        <w:rPr>
          <w:sz w:val="24"/>
          <w:szCs w:val="24"/>
        </w:rPr>
        <w:t xml:space="preserve"> 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Rad s nadarenim učenicima</w:t>
      </w:r>
    </w:p>
    <w:p w:rsidR="00E64EEA" w:rsidRPr="00ED1CAE" w:rsidRDefault="00077A14" w:rsidP="00077A14">
      <w:pPr>
        <w:jc w:val="both"/>
        <w:rPr>
          <w:sz w:val="24"/>
          <w:szCs w:val="24"/>
          <w:u w:val="single"/>
        </w:rPr>
      </w:pPr>
      <w:r w:rsidRPr="00ED1CAE">
        <w:rPr>
          <w:sz w:val="24"/>
          <w:szCs w:val="24"/>
        </w:rPr>
        <w:t xml:space="preserve">Škola sustavno tijekom školske godine provodi uočavanje, praćenje i poticanje darovitih učenika, </w:t>
      </w:r>
      <w:proofErr w:type="gramStart"/>
      <w:r w:rsidRPr="00ED1CAE">
        <w:rPr>
          <w:sz w:val="24"/>
          <w:szCs w:val="24"/>
        </w:rPr>
        <w:t>te</w:t>
      </w:r>
      <w:proofErr w:type="gramEnd"/>
      <w:r w:rsidRPr="00ED1CAE">
        <w:rPr>
          <w:sz w:val="24"/>
          <w:szCs w:val="24"/>
        </w:rPr>
        <w:t xml:space="preserve"> im se organizira dodatni rad prema njihovim sklonostima, sposobnostima i interesima iz većine nastavnih predmeta. </w:t>
      </w:r>
    </w:p>
    <w:p w:rsidR="00077A14" w:rsidRPr="00171AD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Izborni i dodatni programi</w:t>
      </w:r>
    </w:p>
    <w:p w:rsidR="00077A14" w:rsidRDefault="00077A14" w:rsidP="00077A14">
      <w:pPr>
        <w:jc w:val="both"/>
        <w:rPr>
          <w:sz w:val="24"/>
          <w:szCs w:val="24"/>
          <w:lang w:val="hr-HR"/>
        </w:rPr>
      </w:pPr>
      <w:r w:rsidRPr="00ED1CAE">
        <w:rPr>
          <w:sz w:val="24"/>
          <w:szCs w:val="24"/>
        </w:rPr>
        <w:t xml:space="preserve">Izborni </w:t>
      </w:r>
      <w:r w:rsidR="00B65AC6">
        <w:rPr>
          <w:sz w:val="24"/>
          <w:szCs w:val="24"/>
        </w:rPr>
        <w:t xml:space="preserve">i dodatni </w:t>
      </w:r>
      <w:r w:rsidRPr="00ED1CAE">
        <w:rPr>
          <w:sz w:val="24"/>
          <w:szCs w:val="24"/>
        </w:rPr>
        <w:t>program</w:t>
      </w:r>
      <w:r w:rsidR="00B65AC6">
        <w:rPr>
          <w:sz w:val="24"/>
          <w:szCs w:val="24"/>
        </w:rPr>
        <w:t xml:space="preserve">i odnose se </w:t>
      </w:r>
      <w:proofErr w:type="gramStart"/>
      <w:r w:rsidR="00B65AC6">
        <w:rPr>
          <w:sz w:val="24"/>
          <w:szCs w:val="24"/>
        </w:rPr>
        <w:t>na</w:t>
      </w:r>
      <w:proofErr w:type="gramEnd"/>
      <w:r w:rsidR="00B65AC6">
        <w:rPr>
          <w:sz w:val="24"/>
          <w:szCs w:val="24"/>
        </w:rPr>
        <w:t xml:space="preserve"> učenje stranih jezika (njemački, engleski, talijanski) i</w:t>
      </w:r>
      <w:r w:rsidRPr="00ED1CAE">
        <w:rPr>
          <w:sz w:val="24"/>
          <w:szCs w:val="24"/>
        </w:rPr>
        <w:t>zbornu nastavu vjeronauka</w:t>
      </w:r>
      <w:r w:rsidR="00B65AC6">
        <w:rPr>
          <w:sz w:val="24"/>
          <w:szCs w:val="24"/>
        </w:rPr>
        <w:t xml:space="preserve">, </w:t>
      </w:r>
      <w:r w:rsidRPr="00ED1CAE">
        <w:rPr>
          <w:sz w:val="24"/>
          <w:szCs w:val="24"/>
        </w:rPr>
        <w:t>izbornu nastavu informatike</w:t>
      </w:r>
      <w:r w:rsidR="00B65AC6">
        <w:rPr>
          <w:sz w:val="24"/>
          <w:szCs w:val="24"/>
        </w:rPr>
        <w:t xml:space="preserve">. </w:t>
      </w:r>
      <w:r w:rsidRPr="00ED728A">
        <w:rPr>
          <w:sz w:val="24"/>
          <w:szCs w:val="24"/>
          <w:lang w:val="hr-HR"/>
        </w:rPr>
        <w:t>Dodatna nastava je individualizirani oblik rada u skupinama</w:t>
      </w:r>
      <w:r w:rsidR="00B65AC6">
        <w:rPr>
          <w:sz w:val="24"/>
          <w:szCs w:val="24"/>
          <w:lang w:val="hr-HR"/>
        </w:rPr>
        <w:t>,</w:t>
      </w:r>
      <w:r w:rsidRPr="00ED728A">
        <w:rPr>
          <w:sz w:val="24"/>
          <w:szCs w:val="24"/>
          <w:lang w:val="hr-HR"/>
        </w:rPr>
        <w:t xml:space="preserve"> </w:t>
      </w:r>
      <w:r w:rsidR="00B65AC6" w:rsidRPr="00B65AC6">
        <w:rPr>
          <w:sz w:val="24"/>
          <w:szCs w:val="24"/>
        </w:rPr>
        <w:t>u pravilu do 8 učenika</w:t>
      </w:r>
      <w:r w:rsidR="00B65AC6" w:rsidRPr="00DF5E8C">
        <w:t>,</w:t>
      </w:r>
      <w:r w:rsidR="00B65AC6">
        <w:t xml:space="preserve"> </w:t>
      </w:r>
      <w:r w:rsidRPr="00ED728A">
        <w:rPr>
          <w:sz w:val="24"/>
          <w:szCs w:val="24"/>
          <w:lang w:val="hr-HR"/>
        </w:rPr>
        <w:t xml:space="preserve">za učenike koji u određenom nastavnom predmetu ostvaruju natprosječne rezultate ili pokazuju poseban interes, a uključuju se na temelju vlastite odluke. </w:t>
      </w:r>
      <w:r w:rsidR="00B65AC6">
        <w:rPr>
          <w:sz w:val="24"/>
          <w:szCs w:val="24"/>
          <w:lang w:val="hr-HR"/>
        </w:rPr>
        <w:t>Org</w:t>
      </w:r>
      <w:r w:rsidR="00874B98">
        <w:rPr>
          <w:sz w:val="24"/>
          <w:szCs w:val="24"/>
          <w:lang w:val="hr-HR"/>
        </w:rPr>
        <w:t>a</w:t>
      </w:r>
      <w:r w:rsidR="00B65AC6">
        <w:rPr>
          <w:sz w:val="24"/>
          <w:szCs w:val="24"/>
          <w:lang w:val="hr-HR"/>
        </w:rPr>
        <w:t xml:space="preserve">nizira se iz više predmeta - </w:t>
      </w:r>
      <w:r w:rsidRPr="00ED728A">
        <w:rPr>
          <w:sz w:val="24"/>
          <w:szCs w:val="24"/>
          <w:lang w:val="hr-HR"/>
        </w:rPr>
        <w:t>hrvatskog jezika, matematike, engleskog, njemačkog i kemije, biologije, fizike, tehničke kulture, povijesti, geografije</w:t>
      </w:r>
      <w:r w:rsidR="00B65AC6">
        <w:rPr>
          <w:sz w:val="24"/>
          <w:szCs w:val="24"/>
          <w:lang w:val="hr-HR"/>
        </w:rPr>
        <w:t>, u</w:t>
      </w:r>
      <w:r w:rsidRPr="00ED728A">
        <w:rPr>
          <w:sz w:val="24"/>
          <w:szCs w:val="24"/>
          <w:lang w:val="hr-HR"/>
        </w:rPr>
        <w:t>čenici sudjeluju na školskim, županijskim i državnim natjecanjima</w:t>
      </w:r>
      <w:r w:rsidR="00B65AC6">
        <w:rPr>
          <w:sz w:val="24"/>
          <w:szCs w:val="24"/>
          <w:lang w:val="hr-HR"/>
        </w:rPr>
        <w:t>.</w:t>
      </w:r>
      <w:r w:rsidRPr="00ED728A">
        <w:rPr>
          <w:sz w:val="24"/>
          <w:szCs w:val="24"/>
          <w:lang w:val="hr-HR"/>
        </w:rPr>
        <w:t xml:space="preserve">  </w:t>
      </w:r>
    </w:p>
    <w:p w:rsidR="00077A14" w:rsidRDefault="00077A14" w:rsidP="00077A14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Program izvannastavne aktivnosti</w:t>
      </w:r>
    </w:p>
    <w:p w:rsidR="00874B98" w:rsidRPr="00DF5E8C" w:rsidRDefault="00077A14" w:rsidP="00874B98">
      <w:pPr>
        <w:jc w:val="both"/>
      </w:pPr>
      <w:r w:rsidRPr="009B504D">
        <w:rPr>
          <w:sz w:val="24"/>
          <w:szCs w:val="24"/>
        </w:rPr>
        <w:t xml:space="preserve">Radi zadovoljavanja različitih potreba i interesa učenika, škola organizira posebne izvannastavne aktivnosti. Ovaj </w:t>
      </w:r>
      <w:proofErr w:type="gramStart"/>
      <w:r w:rsidRPr="009B504D">
        <w:rPr>
          <w:sz w:val="24"/>
          <w:szCs w:val="24"/>
        </w:rPr>
        <w:t>oblik  aktivnosti</w:t>
      </w:r>
      <w:proofErr w:type="gramEnd"/>
      <w:r w:rsidRPr="009B504D">
        <w:rPr>
          <w:sz w:val="24"/>
          <w:szCs w:val="24"/>
        </w:rPr>
        <w:t xml:space="preserve"> organizira se za sve učenike. Planiraju se školskim kurikulomom i godišnjim planom i programom, a povezane su s nastavnim predmetom </w:t>
      </w:r>
      <w:proofErr w:type="gramStart"/>
      <w:r w:rsidRPr="009B504D">
        <w:rPr>
          <w:sz w:val="24"/>
          <w:szCs w:val="24"/>
        </w:rPr>
        <w:t>ili</w:t>
      </w:r>
      <w:proofErr w:type="gramEnd"/>
      <w:r w:rsidRPr="009B504D">
        <w:rPr>
          <w:sz w:val="24"/>
          <w:szCs w:val="24"/>
        </w:rPr>
        <w:t xml:space="preserve"> su interdisciplinarne naravi. Način i metode realizacije su pretežno radioničkog, projektnog, skupno istraživačkog tipa, terenske nastave i/</w:t>
      </w:r>
      <w:proofErr w:type="gramStart"/>
      <w:r w:rsidRPr="009B504D">
        <w:rPr>
          <w:sz w:val="24"/>
          <w:szCs w:val="24"/>
        </w:rPr>
        <w:t>ili  drugih</w:t>
      </w:r>
      <w:proofErr w:type="gramEnd"/>
      <w:r w:rsidRPr="009B504D">
        <w:rPr>
          <w:sz w:val="24"/>
          <w:szCs w:val="24"/>
        </w:rPr>
        <w:t xml:space="preserve"> aktivnih didaktičko-metodičkih pristupa.</w:t>
      </w:r>
      <w:r w:rsidRPr="00C14DAC">
        <w:rPr>
          <w:sz w:val="24"/>
          <w:szCs w:val="24"/>
          <w:lang w:val="hr-HR"/>
        </w:rPr>
        <w:t xml:space="preserve"> </w:t>
      </w:r>
      <w:r w:rsidR="00874B98" w:rsidRPr="00874B98">
        <w:rPr>
          <w:sz w:val="24"/>
          <w:szCs w:val="24"/>
          <w:lang w:val="hr-HR"/>
        </w:rPr>
        <w:t xml:space="preserve">Za rad su </w:t>
      </w:r>
      <w:r w:rsidR="00874B98" w:rsidRPr="00874B98">
        <w:rPr>
          <w:sz w:val="24"/>
          <w:szCs w:val="24"/>
        </w:rPr>
        <w:t>potrebni različiti materijali, kao i  izlazak iz same školske ustanove</w:t>
      </w:r>
      <w:r w:rsidR="00850AC7">
        <w:rPr>
          <w:sz w:val="24"/>
          <w:szCs w:val="24"/>
        </w:rPr>
        <w:t xml:space="preserve"> </w:t>
      </w:r>
      <w:r w:rsidR="00874B98" w:rsidRPr="00874B98">
        <w:rPr>
          <w:sz w:val="24"/>
          <w:szCs w:val="24"/>
        </w:rPr>
        <w:t xml:space="preserve">(smotre i natjecanja). Učenici svoje aktivnosti iskazuju </w:t>
      </w:r>
      <w:r w:rsidR="0040582A">
        <w:rPr>
          <w:sz w:val="24"/>
          <w:szCs w:val="24"/>
        </w:rPr>
        <w:t xml:space="preserve">i </w:t>
      </w:r>
      <w:proofErr w:type="gramStart"/>
      <w:r w:rsidR="00874B98" w:rsidRPr="00874B98">
        <w:rPr>
          <w:sz w:val="24"/>
          <w:szCs w:val="24"/>
        </w:rPr>
        <w:t>na</w:t>
      </w:r>
      <w:proofErr w:type="gramEnd"/>
      <w:r w:rsidR="00874B98" w:rsidRPr="00874B98">
        <w:rPr>
          <w:sz w:val="24"/>
          <w:szCs w:val="24"/>
        </w:rPr>
        <w:t xml:space="preserve"> školskim priredbama.</w:t>
      </w:r>
      <w:r w:rsidR="00874B98" w:rsidRPr="00DF5E8C">
        <w:t xml:space="preserve"> </w:t>
      </w:r>
    </w:p>
    <w:p w:rsidR="00077A14" w:rsidRDefault="00077A14" w:rsidP="00077A14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Sufinanciranje učenika za prehranu, izlete i druge programe</w:t>
      </w:r>
    </w:p>
    <w:p w:rsidR="00077A14" w:rsidRDefault="00077A14" w:rsidP="00077A14">
      <w:pPr>
        <w:jc w:val="both"/>
        <w:rPr>
          <w:sz w:val="24"/>
          <w:szCs w:val="24"/>
          <w:lang w:val="hr-HR"/>
        </w:rPr>
      </w:pPr>
      <w:r w:rsidRPr="009B504D">
        <w:rPr>
          <w:sz w:val="24"/>
          <w:szCs w:val="24"/>
        </w:rPr>
        <w:t>Škola ima organiziranu prehranu za učenike dok borave u školi u skladu s propis</w:t>
      </w:r>
      <w:r>
        <w:rPr>
          <w:sz w:val="24"/>
          <w:szCs w:val="24"/>
        </w:rPr>
        <w:t>ima, preporukama i normativima Min</w:t>
      </w:r>
      <w:r w:rsidR="00874B98">
        <w:rPr>
          <w:sz w:val="24"/>
          <w:szCs w:val="24"/>
        </w:rPr>
        <w:t>i</w:t>
      </w:r>
      <w:r>
        <w:rPr>
          <w:sz w:val="24"/>
          <w:szCs w:val="24"/>
        </w:rPr>
        <w:t>starstva zdravlja.</w:t>
      </w:r>
      <w:r w:rsidRPr="009B504D">
        <w:rPr>
          <w:sz w:val="24"/>
          <w:szCs w:val="24"/>
        </w:rPr>
        <w:t xml:space="preserve"> Tjedni jelovnik objavljuje se </w:t>
      </w:r>
      <w:proofErr w:type="gramStart"/>
      <w:r w:rsidRPr="009B504D">
        <w:rPr>
          <w:sz w:val="24"/>
          <w:szCs w:val="24"/>
        </w:rPr>
        <w:t>na</w:t>
      </w:r>
      <w:proofErr w:type="gramEnd"/>
      <w:r w:rsidRPr="009B504D">
        <w:rPr>
          <w:sz w:val="24"/>
          <w:szCs w:val="24"/>
        </w:rPr>
        <w:t xml:space="preserve"> školskoj oglasnoj ploči. </w:t>
      </w:r>
      <w:r w:rsidRPr="00C02440">
        <w:rPr>
          <w:sz w:val="24"/>
          <w:szCs w:val="24"/>
          <w:lang w:val="hr-HR"/>
        </w:rPr>
        <w:t>Planiranim sredstvima podmiruju</w:t>
      </w:r>
      <w:r w:rsidR="00874B98">
        <w:rPr>
          <w:sz w:val="24"/>
          <w:szCs w:val="24"/>
          <w:lang w:val="hr-HR"/>
        </w:rPr>
        <w:t xml:space="preserve"> se</w:t>
      </w:r>
      <w:r w:rsidRPr="00C02440">
        <w:rPr>
          <w:sz w:val="24"/>
          <w:szCs w:val="24"/>
          <w:lang w:val="hr-HR"/>
        </w:rPr>
        <w:t xml:space="preserve"> troškovi za prehranu učenika. 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Objekti školskih zgrada i šire javne potrebe</w:t>
      </w:r>
    </w:p>
    <w:p w:rsidR="00CF71EA" w:rsidRPr="0040582A" w:rsidRDefault="00CF71EA" w:rsidP="00CF71EA">
      <w:pPr>
        <w:jc w:val="both"/>
        <w:rPr>
          <w:sz w:val="24"/>
          <w:szCs w:val="24"/>
        </w:rPr>
      </w:pPr>
      <w:r w:rsidRPr="0040582A">
        <w:rPr>
          <w:sz w:val="24"/>
          <w:szCs w:val="24"/>
        </w:rPr>
        <w:lastRenderedPageBreak/>
        <w:t xml:space="preserve">Osnovna škola Finida obuhvaća matičnu školu i </w:t>
      </w:r>
      <w:r w:rsidR="0040582A">
        <w:rPr>
          <w:sz w:val="24"/>
          <w:szCs w:val="24"/>
        </w:rPr>
        <w:t>Područnu školu</w:t>
      </w:r>
      <w:r w:rsidRPr="0040582A">
        <w:rPr>
          <w:sz w:val="24"/>
          <w:szCs w:val="24"/>
        </w:rPr>
        <w:t xml:space="preserve"> u Novoj Vasi.</w:t>
      </w:r>
      <w:r w:rsidR="0040582A" w:rsidRPr="0040582A">
        <w:rPr>
          <w:sz w:val="24"/>
          <w:szCs w:val="24"/>
        </w:rPr>
        <w:t xml:space="preserve"> </w:t>
      </w:r>
      <w:r w:rsidRPr="0040582A">
        <w:rPr>
          <w:sz w:val="24"/>
          <w:szCs w:val="24"/>
        </w:rPr>
        <w:t xml:space="preserve">Zgrada </w:t>
      </w:r>
      <w:r w:rsidR="0040582A">
        <w:rPr>
          <w:sz w:val="24"/>
          <w:szCs w:val="24"/>
        </w:rPr>
        <w:t xml:space="preserve">Matična škola </w:t>
      </w:r>
      <w:r w:rsidRPr="0040582A">
        <w:rPr>
          <w:sz w:val="24"/>
          <w:szCs w:val="24"/>
        </w:rPr>
        <w:t>neće trebati većih ulaganja</w:t>
      </w:r>
      <w:r w:rsidR="0040582A">
        <w:rPr>
          <w:sz w:val="24"/>
          <w:szCs w:val="24"/>
        </w:rPr>
        <w:t>,</w:t>
      </w:r>
      <w:r w:rsidR="00325F9F">
        <w:rPr>
          <w:sz w:val="24"/>
          <w:szCs w:val="24"/>
        </w:rPr>
        <w:t xml:space="preserve"> za zgradu u </w:t>
      </w:r>
      <w:r w:rsidRPr="0040582A">
        <w:rPr>
          <w:sz w:val="24"/>
          <w:szCs w:val="24"/>
        </w:rPr>
        <w:t>Nov</w:t>
      </w:r>
      <w:r w:rsidR="00325F9F">
        <w:rPr>
          <w:sz w:val="24"/>
          <w:szCs w:val="24"/>
        </w:rPr>
        <w:t xml:space="preserve">oj </w:t>
      </w:r>
      <w:r w:rsidRPr="0040582A">
        <w:rPr>
          <w:sz w:val="24"/>
          <w:szCs w:val="24"/>
        </w:rPr>
        <w:t>Vas</w:t>
      </w:r>
      <w:r w:rsidR="00325F9F">
        <w:rPr>
          <w:sz w:val="24"/>
          <w:szCs w:val="24"/>
        </w:rPr>
        <w:t>i</w:t>
      </w:r>
      <w:r w:rsidRPr="0040582A">
        <w:rPr>
          <w:sz w:val="24"/>
          <w:szCs w:val="24"/>
        </w:rPr>
        <w:t xml:space="preserve"> treba planirati sredstva za redovito održavanje koja su povećana zbog trošnosti zgrade, </w:t>
      </w:r>
      <w:proofErr w:type="gramStart"/>
      <w:r w:rsidRPr="0040582A">
        <w:rPr>
          <w:sz w:val="24"/>
          <w:szCs w:val="24"/>
        </w:rPr>
        <w:t>te</w:t>
      </w:r>
      <w:proofErr w:type="gramEnd"/>
      <w:r w:rsidRPr="0040582A">
        <w:rPr>
          <w:sz w:val="24"/>
          <w:szCs w:val="24"/>
        </w:rPr>
        <w:t xml:space="preserve"> sredstva za adaptaciju i dogradnju zgrade zbog povećanja broja učenika i neadekvatnih prostorija. 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Školsko športsko društvo 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C02440">
        <w:rPr>
          <w:sz w:val="24"/>
          <w:szCs w:val="24"/>
          <w:lang w:val="hr-HR"/>
        </w:rPr>
        <w:t>ŠŠD uključit će se u natjecanja prema vremeniku i  plan</w:t>
      </w:r>
      <w:r>
        <w:rPr>
          <w:sz w:val="24"/>
          <w:szCs w:val="24"/>
          <w:lang w:val="hr-HR"/>
        </w:rPr>
        <w:t>u</w:t>
      </w:r>
      <w:r w:rsidRPr="00C02440">
        <w:rPr>
          <w:sz w:val="24"/>
          <w:szCs w:val="24"/>
          <w:lang w:val="hr-HR"/>
        </w:rPr>
        <w:t xml:space="preserve"> Županijskog ŠŠK. Organizirat će se  obuka neplivača,  te kinezioterapeutski rad s učenicima s teškoćama</w:t>
      </w:r>
      <w:r>
        <w:rPr>
          <w:sz w:val="24"/>
          <w:szCs w:val="24"/>
          <w:lang w:val="hr-HR"/>
        </w:rPr>
        <w:t>.</w:t>
      </w:r>
      <w:r w:rsidRPr="00171AD4">
        <w:rPr>
          <w:sz w:val="24"/>
          <w:szCs w:val="24"/>
          <w:u w:val="single"/>
          <w:lang w:val="hr-HR"/>
        </w:rPr>
        <w:t xml:space="preserve"> 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Profesionalna orijentacija učenika</w:t>
      </w:r>
    </w:p>
    <w:p w:rsidR="00077A14" w:rsidRDefault="00077A14" w:rsidP="00077A14">
      <w:pPr>
        <w:jc w:val="both"/>
        <w:rPr>
          <w:sz w:val="24"/>
          <w:szCs w:val="24"/>
        </w:rPr>
      </w:pPr>
      <w:r w:rsidRPr="009B504D">
        <w:rPr>
          <w:sz w:val="24"/>
          <w:szCs w:val="24"/>
        </w:rPr>
        <w:t xml:space="preserve">Sredstva su predviđena </w:t>
      </w:r>
      <w:proofErr w:type="gramStart"/>
      <w:r w:rsidRPr="009B504D">
        <w:rPr>
          <w:sz w:val="24"/>
          <w:szCs w:val="24"/>
        </w:rPr>
        <w:t>za  predavanja</w:t>
      </w:r>
      <w:proofErr w:type="gramEnd"/>
      <w:r w:rsidRPr="009B504D">
        <w:rPr>
          <w:sz w:val="24"/>
          <w:szCs w:val="24"/>
        </w:rPr>
        <w:t xml:space="preserve"> za učenike osmih razreda glede upisa u prvi razred srednje škole.</w:t>
      </w:r>
    </w:p>
    <w:p w:rsidR="00077A14" w:rsidRDefault="00077A14" w:rsidP="00077A14">
      <w:pPr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Permanentno (interno) usavršavanje učitelja</w:t>
      </w:r>
    </w:p>
    <w:p w:rsidR="00325F9F" w:rsidRDefault="00077A14" w:rsidP="00077A14">
      <w:pPr>
        <w:jc w:val="both"/>
      </w:pPr>
      <w:r w:rsidRPr="009B504D">
        <w:rPr>
          <w:sz w:val="24"/>
          <w:szCs w:val="24"/>
        </w:rPr>
        <w:t xml:space="preserve">Ravnatelji, učitelji i stručni suradnici imaju obvezu trajnoga profesionalnog usavršavanja tijekom godine. </w:t>
      </w:r>
      <w:r w:rsidR="00F91363" w:rsidRPr="00325F9F">
        <w:rPr>
          <w:sz w:val="24"/>
          <w:szCs w:val="24"/>
        </w:rPr>
        <w:t xml:space="preserve">Programe profesionalnog usavršavanja </w:t>
      </w:r>
      <w:proofErr w:type="gramStart"/>
      <w:r w:rsidR="00F91363" w:rsidRPr="00325F9F">
        <w:rPr>
          <w:sz w:val="24"/>
          <w:szCs w:val="24"/>
        </w:rPr>
        <w:t>na</w:t>
      </w:r>
      <w:proofErr w:type="gramEnd"/>
      <w:r w:rsidR="00F91363" w:rsidRPr="00325F9F">
        <w:rPr>
          <w:sz w:val="24"/>
          <w:szCs w:val="24"/>
        </w:rPr>
        <w:t xml:space="preserve"> državnoj i županijskoj razini objavljuje Agencija za odgoj i obrazovanje.</w:t>
      </w:r>
      <w:r w:rsidR="00F91363" w:rsidRPr="00DF5E8C">
        <w:t xml:space="preserve"> </w:t>
      </w:r>
    </w:p>
    <w:p w:rsidR="00077A14" w:rsidRDefault="00077A14" w:rsidP="00077A14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Stručna županijska vijeća</w:t>
      </w:r>
    </w:p>
    <w:p w:rsidR="00564FA7" w:rsidRPr="00564FA7" w:rsidRDefault="00F91363" w:rsidP="00564FA7">
      <w:pPr>
        <w:jc w:val="both"/>
        <w:rPr>
          <w:sz w:val="24"/>
          <w:szCs w:val="24"/>
          <w:lang w:val="hr-HR"/>
        </w:rPr>
      </w:pPr>
      <w:r w:rsidRPr="00325F9F">
        <w:rPr>
          <w:sz w:val="24"/>
          <w:szCs w:val="24"/>
        </w:rPr>
        <w:t>Sredstva su p</w:t>
      </w:r>
      <w:r w:rsidR="005C21A1">
        <w:rPr>
          <w:sz w:val="24"/>
          <w:szCs w:val="24"/>
        </w:rPr>
        <w:t>lanirana za</w:t>
      </w:r>
      <w:r w:rsidRPr="00325F9F">
        <w:rPr>
          <w:sz w:val="24"/>
          <w:szCs w:val="24"/>
        </w:rPr>
        <w:t xml:space="preserve"> realizacij</w:t>
      </w:r>
      <w:r w:rsidR="005C21A1">
        <w:rPr>
          <w:sz w:val="24"/>
          <w:szCs w:val="24"/>
        </w:rPr>
        <w:t>u</w:t>
      </w:r>
      <w:r w:rsidRPr="00325F9F">
        <w:rPr>
          <w:sz w:val="24"/>
          <w:szCs w:val="24"/>
        </w:rPr>
        <w:t xml:space="preserve"> stručnih vijeća Istarske županije za učitelje razredne nastave, matematike, hrvatskog jezika, psihologe i knjižničare. </w:t>
      </w:r>
      <w:r w:rsidR="00564FA7">
        <w:rPr>
          <w:sz w:val="24"/>
          <w:szCs w:val="24"/>
        </w:rPr>
        <w:t xml:space="preserve">Planira se da </w:t>
      </w:r>
      <w:proofErr w:type="gramStart"/>
      <w:r w:rsidR="00564FA7">
        <w:rPr>
          <w:sz w:val="24"/>
          <w:szCs w:val="24"/>
        </w:rPr>
        <w:t>će</w:t>
      </w:r>
      <w:proofErr w:type="gramEnd"/>
      <w:r w:rsidR="00564FA7">
        <w:rPr>
          <w:sz w:val="24"/>
          <w:szCs w:val="24"/>
        </w:rPr>
        <w:t xml:space="preserve"> OŠ Finida </w:t>
      </w:r>
      <w:r w:rsidRPr="00325F9F">
        <w:rPr>
          <w:sz w:val="24"/>
          <w:szCs w:val="24"/>
        </w:rPr>
        <w:t>ima</w:t>
      </w:r>
      <w:r w:rsidR="00564FA7">
        <w:rPr>
          <w:sz w:val="24"/>
          <w:szCs w:val="24"/>
        </w:rPr>
        <w:t xml:space="preserve">ti jednog </w:t>
      </w:r>
      <w:r w:rsidRPr="00325F9F">
        <w:rPr>
          <w:sz w:val="24"/>
          <w:szCs w:val="24"/>
        </w:rPr>
        <w:t xml:space="preserve">učitelja voditelja </w:t>
      </w:r>
      <w:r w:rsidR="00564FA7" w:rsidRPr="00564FA7">
        <w:rPr>
          <w:sz w:val="24"/>
          <w:szCs w:val="24"/>
          <w:lang w:val="hr-HR"/>
        </w:rPr>
        <w:t>Stručn</w:t>
      </w:r>
      <w:r w:rsidR="00564FA7">
        <w:rPr>
          <w:sz w:val="24"/>
          <w:szCs w:val="24"/>
          <w:lang w:val="hr-HR"/>
        </w:rPr>
        <w:t>og</w:t>
      </w:r>
      <w:r w:rsidR="00564FA7" w:rsidRPr="00564FA7">
        <w:rPr>
          <w:sz w:val="24"/>
          <w:szCs w:val="24"/>
          <w:lang w:val="hr-HR"/>
        </w:rPr>
        <w:t xml:space="preserve"> županijsk</w:t>
      </w:r>
      <w:r w:rsidR="00564FA7">
        <w:rPr>
          <w:sz w:val="24"/>
          <w:szCs w:val="24"/>
          <w:lang w:val="hr-HR"/>
        </w:rPr>
        <w:t>og</w:t>
      </w:r>
      <w:r w:rsidR="00564FA7" w:rsidRPr="00564FA7">
        <w:rPr>
          <w:sz w:val="24"/>
          <w:szCs w:val="24"/>
          <w:lang w:val="hr-HR"/>
        </w:rPr>
        <w:t xml:space="preserve"> vijeća</w:t>
      </w:r>
      <w:r w:rsidR="00564FA7">
        <w:rPr>
          <w:sz w:val="24"/>
          <w:szCs w:val="24"/>
          <w:lang w:val="hr-HR"/>
        </w:rPr>
        <w:t>.</w:t>
      </w:r>
    </w:p>
    <w:p w:rsidR="00077A14" w:rsidRDefault="00077A14" w:rsidP="00077A14">
      <w:pPr>
        <w:jc w:val="both"/>
        <w:rPr>
          <w:sz w:val="24"/>
          <w:szCs w:val="24"/>
          <w:u w:val="single"/>
          <w:lang w:val="hr-HR"/>
        </w:rPr>
      </w:pPr>
      <w:r w:rsidRPr="00171AD4">
        <w:rPr>
          <w:sz w:val="24"/>
          <w:szCs w:val="24"/>
          <w:u w:val="single"/>
          <w:lang w:val="hr-HR"/>
        </w:rPr>
        <w:t>Učeničke zadruge</w:t>
      </w:r>
    </w:p>
    <w:p w:rsidR="002C12CD" w:rsidRPr="00564FA7" w:rsidRDefault="002C12CD" w:rsidP="002C12CD">
      <w:pPr>
        <w:jc w:val="both"/>
        <w:rPr>
          <w:sz w:val="24"/>
          <w:szCs w:val="24"/>
        </w:rPr>
      </w:pPr>
      <w:r w:rsidRPr="00564FA7">
        <w:rPr>
          <w:sz w:val="24"/>
          <w:szCs w:val="24"/>
        </w:rPr>
        <w:t>Škola</w:t>
      </w:r>
      <w:r w:rsidR="00564FA7">
        <w:rPr>
          <w:sz w:val="24"/>
          <w:szCs w:val="24"/>
        </w:rPr>
        <w:t xml:space="preserve"> može imati </w:t>
      </w:r>
      <w:r w:rsidRPr="00564FA7">
        <w:rPr>
          <w:sz w:val="24"/>
          <w:szCs w:val="24"/>
        </w:rPr>
        <w:t xml:space="preserve">učeničku zadrugu kao oblik izvannastavne aktivnosti. Cilj je </w:t>
      </w:r>
      <w:r w:rsidRPr="00564FA7">
        <w:rPr>
          <w:rFonts w:eastAsia="Arial Unicode MS"/>
          <w:sz w:val="24"/>
          <w:szCs w:val="24"/>
        </w:rPr>
        <w:t>probuditi svijest o važnosti očuvanja starih zanata i vještina, omogućiti ovladavanje stvaralačkim vještinama izrade ručnih radova (istarski suveniri u kamenu, glini, drvetu i ostalim prirodnim i ekološkim materijalima)</w:t>
      </w:r>
      <w:r w:rsidR="00564FA7">
        <w:rPr>
          <w:rFonts w:eastAsia="Arial Unicode MS"/>
          <w:sz w:val="24"/>
          <w:szCs w:val="24"/>
        </w:rPr>
        <w:t>, o</w:t>
      </w:r>
      <w:r w:rsidRPr="00564FA7">
        <w:rPr>
          <w:sz w:val="24"/>
          <w:szCs w:val="24"/>
        </w:rPr>
        <w:t xml:space="preserve">rganizirano sakupljanje starog papira i razmjena udžbenika </w:t>
      </w:r>
      <w:proofErr w:type="gramStart"/>
      <w:r w:rsidRPr="00564FA7">
        <w:rPr>
          <w:sz w:val="24"/>
          <w:szCs w:val="24"/>
        </w:rPr>
        <w:t>na</w:t>
      </w:r>
      <w:proofErr w:type="gramEnd"/>
      <w:r w:rsidRPr="00564FA7">
        <w:rPr>
          <w:sz w:val="24"/>
          <w:szCs w:val="24"/>
        </w:rPr>
        <w:t xml:space="preserve"> kraju školske godine</w:t>
      </w:r>
      <w:r w:rsidR="00564FA7">
        <w:rPr>
          <w:sz w:val="24"/>
          <w:szCs w:val="24"/>
        </w:rPr>
        <w:t>.</w:t>
      </w:r>
      <w:r w:rsidRPr="00564FA7">
        <w:rPr>
          <w:sz w:val="24"/>
          <w:szCs w:val="24"/>
        </w:rPr>
        <w:t xml:space="preserve"> </w:t>
      </w:r>
    </w:p>
    <w:p w:rsidR="00077A14" w:rsidRPr="00171AD4" w:rsidRDefault="00077A14" w:rsidP="00077A1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u w:val="single"/>
          <w:lang w:val="hr-HR"/>
        </w:rPr>
        <w:t xml:space="preserve">Mentorstvo   </w:t>
      </w:r>
      <w:r w:rsidRPr="00171AD4">
        <w:rPr>
          <w:sz w:val="24"/>
          <w:szCs w:val="24"/>
          <w:lang w:val="hr-HR"/>
        </w:rPr>
        <w:t xml:space="preserve"> </w:t>
      </w:r>
    </w:p>
    <w:p w:rsidR="00077A14" w:rsidRDefault="00077A14" w:rsidP="00077A1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lang w:val="hr-HR"/>
        </w:rPr>
        <w:t xml:space="preserve">Sredstva </w:t>
      </w:r>
      <w:r>
        <w:rPr>
          <w:sz w:val="24"/>
          <w:szCs w:val="24"/>
          <w:lang w:val="hr-HR"/>
        </w:rPr>
        <w:t xml:space="preserve">su </w:t>
      </w:r>
      <w:r w:rsidRPr="00171AD4">
        <w:rPr>
          <w:sz w:val="24"/>
          <w:szCs w:val="24"/>
          <w:lang w:val="hr-HR"/>
        </w:rPr>
        <w:t>predviđena za uvođenje pripravnika u nastavni proces.</w:t>
      </w:r>
    </w:p>
    <w:p w:rsidR="00077A14" w:rsidRDefault="00077A14" w:rsidP="00077A14">
      <w:pPr>
        <w:jc w:val="both"/>
        <w:rPr>
          <w:sz w:val="24"/>
          <w:szCs w:val="24"/>
          <w:lang w:val="hr-HR"/>
        </w:rPr>
      </w:pPr>
      <w:r w:rsidRPr="00171AD4">
        <w:rPr>
          <w:sz w:val="24"/>
          <w:szCs w:val="24"/>
          <w:u w:val="single"/>
          <w:lang w:val="hr-HR"/>
        </w:rPr>
        <w:t>Zavičajna nastava</w:t>
      </w:r>
      <w:r w:rsidRPr="00171AD4">
        <w:rPr>
          <w:sz w:val="24"/>
          <w:szCs w:val="24"/>
          <w:lang w:val="hr-HR"/>
        </w:rPr>
        <w:t xml:space="preserve">  </w:t>
      </w:r>
    </w:p>
    <w:p w:rsidR="00077A14" w:rsidRDefault="00077A14" w:rsidP="00077A14">
      <w:pPr>
        <w:jc w:val="both"/>
        <w:rPr>
          <w:sz w:val="24"/>
          <w:szCs w:val="24"/>
          <w:lang w:val="hr-HR"/>
        </w:rPr>
      </w:pPr>
      <w:r w:rsidRPr="00C02440">
        <w:rPr>
          <w:sz w:val="24"/>
          <w:szCs w:val="24"/>
          <w:lang w:val="hr-HR"/>
        </w:rPr>
        <w:t>Cilj</w:t>
      </w:r>
      <w:r>
        <w:rPr>
          <w:sz w:val="24"/>
          <w:szCs w:val="24"/>
          <w:lang w:val="hr-HR"/>
        </w:rPr>
        <w:t xml:space="preserve"> ove aktivnosti je i</w:t>
      </w:r>
      <w:r w:rsidRPr="00C02440">
        <w:rPr>
          <w:sz w:val="24"/>
          <w:szCs w:val="24"/>
          <w:lang w:val="hr-HR"/>
        </w:rPr>
        <w:t>straživati, upoznati, očuvati i afirmirati zavičajne vrijednosti i osobitosti, poticati i njegovati zavičajni identitet i ljubav prema zavičaju</w:t>
      </w:r>
      <w:r>
        <w:rPr>
          <w:sz w:val="24"/>
          <w:szCs w:val="24"/>
          <w:lang w:val="hr-HR"/>
        </w:rPr>
        <w:t xml:space="preserve"> </w:t>
      </w:r>
      <w:r w:rsidRPr="00C02440">
        <w:rPr>
          <w:sz w:val="24"/>
          <w:szCs w:val="24"/>
          <w:lang w:val="hr-HR"/>
        </w:rPr>
        <w:t>u širem interkulturalnom i multikulturalnom kontekstu.</w:t>
      </w:r>
    </w:p>
    <w:p w:rsidR="00077A14" w:rsidRPr="00763C48" w:rsidRDefault="00077A14" w:rsidP="00077A14">
      <w:pPr>
        <w:pStyle w:val="Default"/>
        <w:jc w:val="both"/>
        <w:rPr>
          <w:b/>
          <w:color w:val="auto"/>
        </w:rPr>
      </w:pPr>
      <w:r w:rsidRPr="00763C48">
        <w:rPr>
          <w:b/>
          <w:color w:val="auto"/>
        </w:rPr>
        <w:t xml:space="preserve">Tekući projekt: </w:t>
      </w:r>
    </w:p>
    <w:p w:rsidR="00077A14" w:rsidRPr="00564FA7" w:rsidRDefault="00077A14" w:rsidP="00077A14">
      <w:pPr>
        <w:pStyle w:val="Default"/>
        <w:jc w:val="both"/>
        <w:rPr>
          <w:color w:val="auto"/>
          <w:u w:val="single"/>
        </w:rPr>
      </w:pPr>
      <w:r w:rsidRPr="00564FA7">
        <w:rPr>
          <w:color w:val="auto"/>
          <w:u w:val="single"/>
        </w:rPr>
        <w:t xml:space="preserve">Pomoćnici u nastavi – projekt „INkluzivne škole 5+“ </w:t>
      </w:r>
    </w:p>
    <w:p w:rsidR="00564FA7" w:rsidRDefault="00326A3E" w:rsidP="00564FA7">
      <w:pPr>
        <w:pStyle w:val="Default"/>
        <w:jc w:val="both"/>
        <w:rPr>
          <w:color w:val="auto"/>
        </w:rPr>
      </w:pPr>
      <w:r>
        <w:rPr>
          <w:color w:val="auto"/>
        </w:rPr>
        <w:t>U</w:t>
      </w:r>
      <w:r w:rsidR="00564FA7" w:rsidRPr="00564FA7">
        <w:rPr>
          <w:color w:val="auto"/>
        </w:rPr>
        <w:t>čeni</w:t>
      </w:r>
      <w:r>
        <w:rPr>
          <w:color w:val="auto"/>
        </w:rPr>
        <w:t>ci</w:t>
      </w:r>
      <w:r w:rsidR="004F39E8">
        <w:rPr>
          <w:color w:val="auto"/>
        </w:rPr>
        <w:t xml:space="preserve"> </w:t>
      </w:r>
      <w:r w:rsidR="00490335">
        <w:rPr>
          <w:color w:val="auto"/>
        </w:rPr>
        <w:t xml:space="preserve">koji </w:t>
      </w:r>
      <w:r>
        <w:rPr>
          <w:color w:val="auto"/>
        </w:rPr>
        <w:t xml:space="preserve">su u ovom Projektu otvarili pravo na </w:t>
      </w:r>
      <w:r w:rsidR="00490335">
        <w:rPr>
          <w:color w:val="auto"/>
        </w:rPr>
        <w:t xml:space="preserve">pomoćnike </w:t>
      </w:r>
      <w:r>
        <w:rPr>
          <w:color w:val="auto"/>
        </w:rPr>
        <w:t>u nastavi i nastave školovanje u</w:t>
      </w:r>
      <w:r w:rsidR="00490335">
        <w:rPr>
          <w:color w:val="auto"/>
        </w:rPr>
        <w:t xml:space="preserve"> OŠ „Finida“</w:t>
      </w:r>
      <w:r>
        <w:rPr>
          <w:color w:val="auto"/>
        </w:rPr>
        <w:t xml:space="preserve"> (pređu iz OŠ Poreč), imat će i dalje pravo na pomoćnika u nastavi. </w:t>
      </w:r>
      <w:r w:rsidR="00564FA7" w:rsidRPr="00564FA7">
        <w:rPr>
          <w:color w:val="auto"/>
        </w:rPr>
        <w:t>Sredst</w:t>
      </w:r>
      <w:r w:rsidR="00564FA7" w:rsidRPr="00675756">
        <w:rPr>
          <w:color w:val="auto"/>
        </w:rPr>
        <w:t>va su namijenjena za plaću i putne troškove pomoćnika.</w:t>
      </w:r>
    </w:p>
    <w:sectPr w:rsidR="00564FA7" w:rsidSect="00E0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0C" w:rsidRDefault="00FE2E0C" w:rsidP="009B5494">
      <w:r>
        <w:separator/>
      </w:r>
    </w:p>
  </w:endnote>
  <w:endnote w:type="continuationSeparator" w:id="0">
    <w:p w:rsidR="00FE2E0C" w:rsidRDefault="00FE2E0C" w:rsidP="009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de39Dem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0C" w:rsidRDefault="00FE2E0C" w:rsidP="009B5494">
      <w:r>
        <w:separator/>
      </w:r>
    </w:p>
  </w:footnote>
  <w:footnote w:type="continuationSeparator" w:id="0">
    <w:p w:rsidR="00FE2E0C" w:rsidRDefault="00FE2E0C" w:rsidP="009B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B" w:rsidRDefault="00372D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9CB"/>
    <w:multiLevelType w:val="hybridMultilevel"/>
    <w:tmpl w:val="899E08E6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92D"/>
    <w:multiLevelType w:val="hybridMultilevel"/>
    <w:tmpl w:val="5440A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7BBB"/>
    <w:multiLevelType w:val="hybridMultilevel"/>
    <w:tmpl w:val="0816AB86"/>
    <w:lvl w:ilvl="0" w:tplc="5E5A3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600"/>
    <w:multiLevelType w:val="hybridMultilevel"/>
    <w:tmpl w:val="F5EAB948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5F62"/>
    <w:multiLevelType w:val="hybridMultilevel"/>
    <w:tmpl w:val="923CB1E6"/>
    <w:lvl w:ilvl="0" w:tplc="1EECAF2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957367"/>
    <w:multiLevelType w:val="multilevel"/>
    <w:tmpl w:val="3F6A3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65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6" w15:restartNumberingAfterBreak="0">
    <w:nsid w:val="0C0015AE"/>
    <w:multiLevelType w:val="hybridMultilevel"/>
    <w:tmpl w:val="CA220EA0"/>
    <w:lvl w:ilvl="0" w:tplc="53A8E8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de39Demo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F26"/>
    <w:multiLevelType w:val="hybridMultilevel"/>
    <w:tmpl w:val="BC4C2DE2"/>
    <w:lvl w:ilvl="0" w:tplc="E1F06E7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F1C53"/>
    <w:multiLevelType w:val="hybridMultilevel"/>
    <w:tmpl w:val="6BAC14BE"/>
    <w:lvl w:ilvl="0" w:tplc="0C5A3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F35"/>
    <w:multiLevelType w:val="hybridMultilevel"/>
    <w:tmpl w:val="73BA04D6"/>
    <w:lvl w:ilvl="0" w:tplc="6BD2E7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2CC4"/>
    <w:multiLevelType w:val="hybridMultilevel"/>
    <w:tmpl w:val="5C802B1A"/>
    <w:lvl w:ilvl="0" w:tplc="A14C77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B9F"/>
    <w:multiLevelType w:val="hybridMultilevel"/>
    <w:tmpl w:val="F8DA47A4"/>
    <w:lvl w:ilvl="0" w:tplc="53A8E854">
      <w:start w:val="3"/>
      <w:numFmt w:val="bullet"/>
      <w:lvlText w:val="-"/>
      <w:lvlJc w:val="left"/>
      <w:pPr>
        <w:ind w:left="720" w:hanging="360"/>
      </w:pPr>
      <w:rPr>
        <w:rFonts w:ascii="Arial Narrow" w:eastAsia="Code39Demo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FF6"/>
    <w:multiLevelType w:val="hybridMultilevel"/>
    <w:tmpl w:val="1C5A253C"/>
    <w:lvl w:ilvl="0" w:tplc="37CA8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41D1"/>
    <w:multiLevelType w:val="hybridMultilevel"/>
    <w:tmpl w:val="839C8E4C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45385"/>
    <w:multiLevelType w:val="hybridMultilevel"/>
    <w:tmpl w:val="BDD06724"/>
    <w:lvl w:ilvl="0" w:tplc="5E5A3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2C07"/>
    <w:multiLevelType w:val="hybridMultilevel"/>
    <w:tmpl w:val="171CDB16"/>
    <w:lvl w:ilvl="0" w:tplc="FD7AF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F367D"/>
    <w:multiLevelType w:val="hybridMultilevel"/>
    <w:tmpl w:val="3BB4DE96"/>
    <w:lvl w:ilvl="0" w:tplc="37CA8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D94"/>
    <w:multiLevelType w:val="hybridMultilevel"/>
    <w:tmpl w:val="14127C2A"/>
    <w:lvl w:ilvl="0" w:tplc="5E5A3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C09B0"/>
    <w:multiLevelType w:val="hybridMultilevel"/>
    <w:tmpl w:val="3014BC66"/>
    <w:lvl w:ilvl="0" w:tplc="F8D236E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11DD4"/>
    <w:multiLevelType w:val="hybridMultilevel"/>
    <w:tmpl w:val="351259E4"/>
    <w:lvl w:ilvl="0" w:tplc="7C3E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442042"/>
    <w:multiLevelType w:val="hybridMultilevel"/>
    <w:tmpl w:val="A0681D8A"/>
    <w:lvl w:ilvl="0" w:tplc="5E7875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B0FBB"/>
    <w:multiLevelType w:val="hybridMultilevel"/>
    <w:tmpl w:val="6596C31C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1544C"/>
    <w:multiLevelType w:val="hybridMultilevel"/>
    <w:tmpl w:val="98DEFA24"/>
    <w:lvl w:ilvl="0" w:tplc="BCF46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5479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41C2"/>
    <w:multiLevelType w:val="hybridMultilevel"/>
    <w:tmpl w:val="846C96D0"/>
    <w:lvl w:ilvl="0" w:tplc="53101F00">
      <w:start w:val="5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57B3"/>
    <w:multiLevelType w:val="hybridMultilevel"/>
    <w:tmpl w:val="9A3C6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709C5"/>
    <w:multiLevelType w:val="hybridMultilevel"/>
    <w:tmpl w:val="0C6A7ACC"/>
    <w:lvl w:ilvl="0" w:tplc="E1F06E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26C4"/>
    <w:multiLevelType w:val="hybridMultilevel"/>
    <w:tmpl w:val="E200C71A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85446"/>
    <w:multiLevelType w:val="hybridMultilevel"/>
    <w:tmpl w:val="0162583E"/>
    <w:lvl w:ilvl="0" w:tplc="A14C77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0576"/>
    <w:multiLevelType w:val="hybridMultilevel"/>
    <w:tmpl w:val="D9423952"/>
    <w:lvl w:ilvl="0" w:tplc="892830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649"/>
    <w:multiLevelType w:val="hybridMultilevel"/>
    <w:tmpl w:val="A47CD508"/>
    <w:lvl w:ilvl="0" w:tplc="A14C77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67662"/>
    <w:multiLevelType w:val="hybridMultilevel"/>
    <w:tmpl w:val="504CF65A"/>
    <w:lvl w:ilvl="0" w:tplc="6E5C2C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031FA0"/>
    <w:multiLevelType w:val="hybridMultilevel"/>
    <w:tmpl w:val="CDEE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268C7"/>
    <w:multiLevelType w:val="hybridMultilevel"/>
    <w:tmpl w:val="8A6A7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5677"/>
    <w:multiLevelType w:val="hybridMultilevel"/>
    <w:tmpl w:val="DCD8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66E28"/>
    <w:multiLevelType w:val="hybridMultilevel"/>
    <w:tmpl w:val="623E5F40"/>
    <w:lvl w:ilvl="0" w:tplc="691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F1F"/>
    <w:multiLevelType w:val="hybridMultilevel"/>
    <w:tmpl w:val="2266051A"/>
    <w:lvl w:ilvl="0" w:tplc="63F0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955E4"/>
    <w:multiLevelType w:val="hybridMultilevel"/>
    <w:tmpl w:val="B6429358"/>
    <w:lvl w:ilvl="0" w:tplc="5E5A3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C1CBC"/>
    <w:multiLevelType w:val="hybridMultilevel"/>
    <w:tmpl w:val="3E2453D0"/>
    <w:lvl w:ilvl="0" w:tplc="A14C77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B69"/>
    <w:multiLevelType w:val="hybridMultilevel"/>
    <w:tmpl w:val="248C6B84"/>
    <w:lvl w:ilvl="0" w:tplc="53A8E854">
      <w:start w:val="3"/>
      <w:numFmt w:val="bullet"/>
      <w:lvlText w:val="-"/>
      <w:lvlJc w:val="left"/>
      <w:pPr>
        <w:ind w:left="720" w:hanging="360"/>
      </w:pPr>
      <w:rPr>
        <w:rFonts w:ascii="Arial Narrow" w:eastAsia="Code39Demo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26510"/>
    <w:multiLevelType w:val="hybridMultilevel"/>
    <w:tmpl w:val="E7265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7"/>
  </w:num>
  <w:num w:numId="3">
    <w:abstractNumId w:val="33"/>
  </w:num>
  <w:num w:numId="4">
    <w:abstractNumId w:val="3"/>
  </w:num>
  <w:num w:numId="5">
    <w:abstractNumId w:val="35"/>
  </w:num>
  <w:num w:numId="6">
    <w:abstractNumId w:val="10"/>
  </w:num>
  <w:num w:numId="7">
    <w:abstractNumId w:val="29"/>
  </w:num>
  <w:num w:numId="8">
    <w:abstractNumId w:val="37"/>
  </w:num>
  <w:num w:numId="9">
    <w:abstractNumId w:val="0"/>
  </w:num>
  <w:num w:numId="10">
    <w:abstractNumId w:val="13"/>
  </w:num>
  <w:num w:numId="11">
    <w:abstractNumId w:val="21"/>
  </w:num>
  <w:num w:numId="12">
    <w:abstractNumId w:val="26"/>
  </w:num>
  <w:num w:numId="13">
    <w:abstractNumId w:val="19"/>
  </w:num>
  <w:num w:numId="14">
    <w:abstractNumId w:val="28"/>
  </w:num>
  <w:num w:numId="15">
    <w:abstractNumId w:val="22"/>
  </w:num>
  <w:num w:numId="16">
    <w:abstractNumId w:val="8"/>
  </w:num>
  <w:num w:numId="17">
    <w:abstractNumId w:val="4"/>
  </w:num>
  <w:num w:numId="18">
    <w:abstractNumId w:val="30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18"/>
  </w:num>
  <w:num w:numId="23">
    <w:abstractNumId w:val="5"/>
  </w:num>
  <w:num w:numId="24">
    <w:abstractNumId w:val="12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17"/>
  </w:num>
  <w:num w:numId="30">
    <w:abstractNumId w:val="24"/>
  </w:num>
  <w:num w:numId="31">
    <w:abstractNumId w:val="31"/>
  </w:num>
  <w:num w:numId="32">
    <w:abstractNumId w:val="36"/>
  </w:num>
  <w:num w:numId="33">
    <w:abstractNumId w:val="23"/>
  </w:num>
  <w:num w:numId="34">
    <w:abstractNumId w:val="9"/>
  </w:num>
  <w:num w:numId="35">
    <w:abstractNumId w:val="20"/>
  </w:num>
  <w:num w:numId="36">
    <w:abstractNumId w:val="39"/>
  </w:num>
  <w:num w:numId="37">
    <w:abstractNumId w:val="15"/>
  </w:num>
  <w:num w:numId="38">
    <w:abstractNumId w:val="6"/>
  </w:num>
  <w:num w:numId="39">
    <w:abstractNumId w:val="1"/>
  </w:num>
  <w:num w:numId="40">
    <w:abstractNumId w:val="38"/>
  </w:num>
  <w:num w:numId="4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9"/>
    <w:rsid w:val="00002F77"/>
    <w:rsid w:val="00003628"/>
    <w:rsid w:val="000060DB"/>
    <w:rsid w:val="00007541"/>
    <w:rsid w:val="00011C02"/>
    <w:rsid w:val="0001236A"/>
    <w:rsid w:val="0001300D"/>
    <w:rsid w:val="0001359C"/>
    <w:rsid w:val="00015690"/>
    <w:rsid w:val="00021312"/>
    <w:rsid w:val="00023840"/>
    <w:rsid w:val="00025371"/>
    <w:rsid w:val="000278FD"/>
    <w:rsid w:val="00031167"/>
    <w:rsid w:val="00031E88"/>
    <w:rsid w:val="00033386"/>
    <w:rsid w:val="000346B4"/>
    <w:rsid w:val="00035B8E"/>
    <w:rsid w:val="00035CD3"/>
    <w:rsid w:val="00043675"/>
    <w:rsid w:val="00043A34"/>
    <w:rsid w:val="000450F3"/>
    <w:rsid w:val="000451AC"/>
    <w:rsid w:val="000466F5"/>
    <w:rsid w:val="00046EEC"/>
    <w:rsid w:val="00047FF8"/>
    <w:rsid w:val="0005298C"/>
    <w:rsid w:val="00054B61"/>
    <w:rsid w:val="0005563C"/>
    <w:rsid w:val="00057D5F"/>
    <w:rsid w:val="00061C08"/>
    <w:rsid w:val="00061C8E"/>
    <w:rsid w:val="000624C0"/>
    <w:rsid w:val="000631FF"/>
    <w:rsid w:val="00066F48"/>
    <w:rsid w:val="00074937"/>
    <w:rsid w:val="00075CBE"/>
    <w:rsid w:val="00076567"/>
    <w:rsid w:val="000776A8"/>
    <w:rsid w:val="00077A14"/>
    <w:rsid w:val="000809CD"/>
    <w:rsid w:val="0008189B"/>
    <w:rsid w:val="0008244E"/>
    <w:rsid w:val="00084DC2"/>
    <w:rsid w:val="00084EDE"/>
    <w:rsid w:val="00091613"/>
    <w:rsid w:val="0009174C"/>
    <w:rsid w:val="0009176B"/>
    <w:rsid w:val="00095D0C"/>
    <w:rsid w:val="0009617D"/>
    <w:rsid w:val="00096396"/>
    <w:rsid w:val="000A0357"/>
    <w:rsid w:val="000A03DB"/>
    <w:rsid w:val="000A126B"/>
    <w:rsid w:val="000A6763"/>
    <w:rsid w:val="000A7A50"/>
    <w:rsid w:val="000B3248"/>
    <w:rsid w:val="000B3D70"/>
    <w:rsid w:val="000B3F73"/>
    <w:rsid w:val="000B4508"/>
    <w:rsid w:val="000B53EF"/>
    <w:rsid w:val="000B575D"/>
    <w:rsid w:val="000B683A"/>
    <w:rsid w:val="000B76D7"/>
    <w:rsid w:val="000B76EC"/>
    <w:rsid w:val="000B7C26"/>
    <w:rsid w:val="000C108B"/>
    <w:rsid w:val="000C2199"/>
    <w:rsid w:val="000C4C13"/>
    <w:rsid w:val="000C50B4"/>
    <w:rsid w:val="000C66B6"/>
    <w:rsid w:val="000C6BF9"/>
    <w:rsid w:val="000C7818"/>
    <w:rsid w:val="000D2628"/>
    <w:rsid w:val="000D34C7"/>
    <w:rsid w:val="000D5690"/>
    <w:rsid w:val="000D76FB"/>
    <w:rsid w:val="000E13EA"/>
    <w:rsid w:val="000E1A5D"/>
    <w:rsid w:val="000E2462"/>
    <w:rsid w:val="000E2A2A"/>
    <w:rsid w:val="000E58D9"/>
    <w:rsid w:val="000E597B"/>
    <w:rsid w:val="000E7700"/>
    <w:rsid w:val="000E7CF8"/>
    <w:rsid w:val="000E7FDB"/>
    <w:rsid w:val="000F50EA"/>
    <w:rsid w:val="000F6403"/>
    <w:rsid w:val="001014C8"/>
    <w:rsid w:val="00101D78"/>
    <w:rsid w:val="0010247B"/>
    <w:rsid w:val="00104901"/>
    <w:rsid w:val="00104B8B"/>
    <w:rsid w:val="00107CA1"/>
    <w:rsid w:val="001117AE"/>
    <w:rsid w:val="00112CFF"/>
    <w:rsid w:val="00113053"/>
    <w:rsid w:val="001168FE"/>
    <w:rsid w:val="0012334A"/>
    <w:rsid w:val="001246D3"/>
    <w:rsid w:val="00126E07"/>
    <w:rsid w:val="00130389"/>
    <w:rsid w:val="001306F7"/>
    <w:rsid w:val="00131689"/>
    <w:rsid w:val="00133046"/>
    <w:rsid w:val="0013366D"/>
    <w:rsid w:val="001379AE"/>
    <w:rsid w:val="001420C9"/>
    <w:rsid w:val="00147644"/>
    <w:rsid w:val="00151590"/>
    <w:rsid w:val="00153735"/>
    <w:rsid w:val="00154D48"/>
    <w:rsid w:val="00156BC9"/>
    <w:rsid w:val="00157EE5"/>
    <w:rsid w:val="0016013D"/>
    <w:rsid w:val="00161483"/>
    <w:rsid w:val="00162931"/>
    <w:rsid w:val="00167FC6"/>
    <w:rsid w:val="00171AD4"/>
    <w:rsid w:val="0017242D"/>
    <w:rsid w:val="00174080"/>
    <w:rsid w:val="00175587"/>
    <w:rsid w:val="0017568E"/>
    <w:rsid w:val="00175B67"/>
    <w:rsid w:val="00181483"/>
    <w:rsid w:val="001842E0"/>
    <w:rsid w:val="00184AE2"/>
    <w:rsid w:val="001927DF"/>
    <w:rsid w:val="00192B31"/>
    <w:rsid w:val="00192ED2"/>
    <w:rsid w:val="001937B0"/>
    <w:rsid w:val="001942A9"/>
    <w:rsid w:val="001942E2"/>
    <w:rsid w:val="00195F8C"/>
    <w:rsid w:val="001A19DE"/>
    <w:rsid w:val="001A1A44"/>
    <w:rsid w:val="001A5EE0"/>
    <w:rsid w:val="001A66A6"/>
    <w:rsid w:val="001A6717"/>
    <w:rsid w:val="001A6B2C"/>
    <w:rsid w:val="001A71C9"/>
    <w:rsid w:val="001B14A3"/>
    <w:rsid w:val="001B2FA6"/>
    <w:rsid w:val="001C1378"/>
    <w:rsid w:val="001C1DDB"/>
    <w:rsid w:val="001C2DCC"/>
    <w:rsid w:val="001D1197"/>
    <w:rsid w:val="001D35C7"/>
    <w:rsid w:val="001D4F37"/>
    <w:rsid w:val="001D56D9"/>
    <w:rsid w:val="001D5B07"/>
    <w:rsid w:val="001D690A"/>
    <w:rsid w:val="001E4476"/>
    <w:rsid w:val="001E58C2"/>
    <w:rsid w:val="001E74CF"/>
    <w:rsid w:val="001F10F4"/>
    <w:rsid w:val="001F3957"/>
    <w:rsid w:val="001F3F68"/>
    <w:rsid w:val="001F43AD"/>
    <w:rsid w:val="001F53EC"/>
    <w:rsid w:val="001F5D50"/>
    <w:rsid w:val="001F6275"/>
    <w:rsid w:val="001F7E8A"/>
    <w:rsid w:val="002013C1"/>
    <w:rsid w:val="002018E2"/>
    <w:rsid w:val="0020769F"/>
    <w:rsid w:val="00207906"/>
    <w:rsid w:val="0021069A"/>
    <w:rsid w:val="0021150A"/>
    <w:rsid w:val="00215EBA"/>
    <w:rsid w:val="00217B74"/>
    <w:rsid w:val="00217FCF"/>
    <w:rsid w:val="0022152D"/>
    <w:rsid w:val="00222752"/>
    <w:rsid w:val="00224398"/>
    <w:rsid w:val="00224DDB"/>
    <w:rsid w:val="0023005D"/>
    <w:rsid w:val="00232CC7"/>
    <w:rsid w:val="002344E4"/>
    <w:rsid w:val="0023474B"/>
    <w:rsid w:val="00235949"/>
    <w:rsid w:val="00236983"/>
    <w:rsid w:val="002376DA"/>
    <w:rsid w:val="00237765"/>
    <w:rsid w:val="00242222"/>
    <w:rsid w:val="002473C0"/>
    <w:rsid w:val="00247481"/>
    <w:rsid w:val="00252B3F"/>
    <w:rsid w:val="00255846"/>
    <w:rsid w:val="00256800"/>
    <w:rsid w:val="00256CDD"/>
    <w:rsid w:val="00260BC5"/>
    <w:rsid w:val="00260C05"/>
    <w:rsid w:val="00260FCC"/>
    <w:rsid w:val="00261499"/>
    <w:rsid w:val="002623E3"/>
    <w:rsid w:val="00262A4C"/>
    <w:rsid w:val="00263E83"/>
    <w:rsid w:val="00266E11"/>
    <w:rsid w:val="0027014B"/>
    <w:rsid w:val="00270159"/>
    <w:rsid w:val="00273716"/>
    <w:rsid w:val="0027383E"/>
    <w:rsid w:val="00283D42"/>
    <w:rsid w:val="002861D7"/>
    <w:rsid w:val="00286C7D"/>
    <w:rsid w:val="00286DC5"/>
    <w:rsid w:val="0028723B"/>
    <w:rsid w:val="00287476"/>
    <w:rsid w:val="00290519"/>
    <w:rsid w:val="00291403"/>
    <w:rsid w:val="00297FC5"/>
    <w:rsid w:val="002A0B85"/>
    <w:rsid w:val="002A1E11"/>
    <w:rsid w:val="002A260E"/>
    <w:rsid w:val="002A2BFD"/>
    <w:rsid w:val="002A3257"/>
    <w:rsid w:val="002A5E05"/>
    <w:rsid w:val="002A6E58"/>
    <w:rsid w:val="002A7E38"/>
    <w:rsid w:val="002B0388"/>
    <w:rsid w:val="002B0B6A"/>
    <w:rsid w:val="002B3C81"/>
    <w:rsid w:val="002B3F97"/>
    <w:rsid w:val="002B4760"/>
    <w:rsid w:val="002C03A8"/>
    <w:rsid w:val="002C0908"/>
    <w:rsid w:val="002C12CD"/>
    <w:rsid w:val="002C1A22"/>
    <w:rsid w:val="002C1C20"/>
    <w:rsid w:val="002C2A89"/>
    <w:rsid w:val="002D1367"/>
    <w:rsid w:val="002D15B1"/>
    <w:rsid w:val="002D170C"/>
    <w:rsid w:val="002D19C5"/>
    <w:rsid w:val="002D20B2"/>
    <w:rsid w:val="002D41CF"/>
    <w:rsid w:val="002D60EC"/>
    <w:rsid w:val="002D6E62"/>
    <w:rsid w:val="002D72CA"/>
    <w:rsid w:val="002D754F"/>
    <w:rsid w:val="002E0859"/>
    <w:rsid w:val="002E1168"/>
    <w:rsid w:val="002E2A1D"/>
    <w:rsid w:val="002E301E"/>
    <w:rsid w:val="002E44C6"/>
    <w:rsid w:val="002E4724"/>
    <w:rsid w:val="002E567E"/>
    <w:rsid w:val="002E5C9E"/>
    <w:rsid w:val="002E6C4C"/>
    <w:rsid w:val="002F0856"/>
    <w:rsid w:val="002F1C29"/>
    <w:rsid w:val="002F5E5E"/>
    <w:rsid w:val="002F6DE0"/>
    <w:rsid w:val="00300C98"/>
    <w:rsid w:val="00303E59"/>
    <w:rsid w:val="003063D8"/>
    <w:rsid w:val="0030724E"/>
    <w:rsid w:val="00310B6F"/>
    <w:rsid w:val="003120D4"/>
    <w:rsid w:val="00320CED"/>
    <w:rsid w:val="0032122B"/>
    <w:rsid w:val="0032297A"/>
    <w:rsid w:val="00322E1C"/>
    <w:rsid w:val="003255E4"/>
    <w:rsid w:val="00325F9F"/>
    <w:rsid w:val="00326A3E"/>
    <w:rsid w:val="00327D9D"/>
    <w:rsid w:val="0033153C"/>
    <w:rsid w:val="00332028"/>
    <w:rsid w:val="00332B71"/>
    <w:rsid w:val="003338D8"/>
    <w:rsid w:val="00334360"/>
    <w:rsid w:val="00335AE8"/>
    <w:rsid w:val="00336134"/>
    <w:rsid w:val="00344D01"/>
    <w:rsid w:val="00345D79"/>
    <w:rsid w:val="0034664B"/>
    <w:rsid w:val="00346A67"/>
    <w:rsid w:val="003508BA"/>
    <w:rsid w:val="0035229B"/>
    <w:rsid w:val="00352E74"/>
    <w:rsid w:val="003538F6"/>
    <w:rsid w:val="003539EC"/>
    <w:rsid w:val="00354B4A"/>
    <w:rsid w:val="00355D58"/>
    <w:rsid w:val="00356650"/>
    <w:rsid w:val="003566A8"/>
    <w:rsid w:val="003609AF"/>
    <w:rsid w:val="00363DA4"/>
    <w:rsid w:val="0037255E"/>
    <w:rsid w:val="00372701"/>
    <w:rsid w:val="00372D7B"/>
    <w:rsid w:val="0037642D"/>
    <w:rsid w:val="003823AE"/>
    <w:rsid w:val="00383118"/>
    <w:rsid w:val="00385026"/>
    <w:rsid w:val="00385D60"/>
    <w:rsid w:val="00386F96"/>
    <w:rsid w:val="003928D0"/>
    <w:rsid w:val="00394AC3"/>
    <w:rsid w:val="003970F5"/>
    <w:rsid w:val="00397CCB"/>
    <w:rsid w:val="003A06E4"/>
    <w:rsid w:val="003A1303"/>
    <w:rsid w:val="003A262F"/>
    <w:rsid w:val="003A482A"/>
    <w:rsid w:val="003A5312"/>
    <w:rsid w:val="003A65B0"/>
    <w:rsid w:val="003B18F0"/>
    <w:rsid w:val="003B2A3E"/>
    <w:rsid w:val="003B3FD5"/>
    <w:rsid w:val="003B53D1"/>
    <w:rsid w:val="003B5A05"/>
    <w:rsid w:val="003B67EF"/>
    <w:rsid w:val="003B69F8"/>
    <w:rsid w:val="003C024E"/>
    <w:rsid w:val="003C0B7C"/>
    <w:rsid w:val="003C2E7B"/>
    <w:rsid w:val="003C42A2"/>
    <w:rsid w:val="003C50A9"/>
    <w:rsid w:val="003C66FE"/>
    <w:rsid w:val="003C7252"/>
    <w:rsid w:val="003C7CFC"/>
    <w:rsid w:val="003D0940"/>
    <w:rsid w:val="003D5D3C"/>
    <w:rsid w:val="003D63B1"/>
    <w:rsid w:val="003D668B"/>
    <w:rsid w:val="003E00EA"/>
    <w:rsid w:val="003E06E3"/>
    <w:rsid w:val="003E19A4"/>
    <w:rsid w:val="003E2217"/>
    <w:rsid w:val="003E3E18"/>
    <w:rsid w:val="003E4256"/>
    <w:rsid w:val="003E426E"/>
    <w:rsid w:val="003E5246"/>
    <w:rsid w:val="003E57F0"/>
    <w:rsid w:val="003E686C"/>
    <w:rsid w:val="003F10E5"/>
    <w:rsid w:val="003F1FB6"/>
    <w:rsid w:val="003F3829"/>
    <w:rsid w:val="003F48CB"/>
    <w:rsid w:val="003F4B76"/>
    <w:rsid w:val="003F4E89"/>
    <w:rsid w:val="003F5CD1"/>
    <w:rsid w:val="00402BC6"/>
    <w:rsid w:val="004032C0"/>
    <w:rsid w:val="004055C7"/>
    <w:rsid w:val="0040582A"/>
    <w:rsid w:val="004058EF"/>
    <w:rsid w:val="00406A28"/>
    <w:rsid w:val="00412805"/>
    <w:rsid w:val="00416CAB"/>
    <w:rsid w:val="00420B8B"/>
    <w:rsid w:val="0042193D"/>
    <w:rsid w:val="00421EEE"/>
    <w:rsid w:val="0042351F"/>
    <w:rsid w:val="00430173"/>
    <w:rsid w:val="004305EF"/>
    <w:rsid w:val="004308B0"/>
    <w:rsid w:val="00430A54"/>
    <w:rsid w:val="00430FA4"/>
    <w:rsid w:val="0043149D"/>
    <w:rsid w:val="00434C39"/>
    <w:rsid w:val="00434D63"/>
    <w:rsid w:val="00435327"/>
    <w:rsid w:val="00437A0E"/>
    <w:rsid w:val="004406B8"/>
    <w:rsid w:val="004406DD"/>
    <w:rsid w:val="00442C31"/>
    <w:rsid w:val="00442D08"/>
    <w:rsid w:val="00444B5B"/>
    <w:rsid w:val="004459DA"/>
    <w:rsid w:val="00447B87"/>
    <w:rsid w:val="00447DF8"/>
    <w:rsid w:val="004503FB"/>
    <w:rsid w:val="00450DAD"/>
    <w:rsid w:val="004510AF"/>
    <w:rsid w:val="00452EAA"/>
    <w:rsid w:val="00454C76"/>
    <w:rsid w:val="00455D4B"/>
    <w:rsid w:val="004622AE"/>
    <w:rsid w:val="00463629"/>
    <w:rsid w:val="004671BB"/>
    <w:rsid w:val="00470332"/>
    <w:rsid w:val="00471AD4"/>
    <w:rsid w:val="004749ED"/>
    <w:rsid w:val="00475416"/>
    <w:rsid w:val="00475904"/>
    <w:rsid w:val="0047625F"/>
    <w:rsid w:val="00477C27"/>
    <w:rsid w:val="0048445B"/>
    <w:rsid w:val="00485214"/>
    <w:rsid w:val="00486641"/>
    <w:rsid w:val="00486AC3"/>
    <w:rsid w:val="00490335"/>
    <w:rsid w:val="00490BC1"/>
    <w:rsid w:val="00492E7C"/>
    <w:rsid w:val="00493CC0"/>
    <w:rsid w:val="00494699"/>
    <w:rsid w:val="00495AB8"/>
    <w:rsid w:val="004A240A"/>
    <w:rsid w:val="004A2D38"/>
    <w:rsid w:val="004A538D"/>
    <w:rsid w:val="004A6A60"/>
    <w:rsid w:val="004A74AC"/>
    <w:rsid w:val="004B1036"/>
    <w:rsid w:val="004B11AF"/>
    <w:rsid w:val="004B1856"/>
    <w:rsid w:val="004B230F"/>
    <w:rsid w:val="004B2558"/>
    <w:rsid w:val="004B2CD6"/>
    <w:rsid w:val="004B3169"/>
    <w:rsid w:val="004B47BA"/>
    <w:rsid w:val="004B50D2"/>
    <w:rsid w:val="004B6C4F"/>
    <w:rsid w:val="004B6D78"/>
    <w:rsid w:val="004B75AC"/>
    <w:rsid w:val="004B7984"/>
    <w:rsid w:val="004B7B96"/>
    <w:rsid w:val="004C0969"/>
    <w:rsid w:val="004C09CB"/>
    <w:rsid w:val="004C226D"/>
    <w:rsid w:val="004C5AB7"/>
    <w:rsid w:val="004C5FBF"/>
    <w:rsid w:val="004D0402"/>
    <w:rsid w:val="004D0FFB"/>
    <w:rsid w:val="004D3997"/>
    <w:rsid w:val="004D63BE"/>
    <w:rsid w:val="004D77A2"/>
    <w:rsid w:val="004E2F68"/>
    <w:rsid w:val="004E4830"/>
    <w:rsid w:val="004E5600"/>
    <w:rsid w:val="004E615C"/>
    <w:rsid w:val="004E7C76"/>
    <w:rsid w:val="004E7E14"/>
    <w:rsid w:val="004F0EEE"/>
    <w:rsid w:val="004F39E8"/>
    <w:rsid w:val="004F47B3"/>
    <w:rsid w:val="004F4FA8"/>
    <w:rsid w:val="0050249C"/>
    <w:rsid w:val="00502E0F"/>
    <w:rsid w:val="005033FE"/>
    <w:rsid w:val="0050655E"/>
    <w:rsid w:val="00506BC8"/>
    <w:rsid w:val="005123F3"/>
    <w:rsid w:val="005129E0"/>
    <w:rsid w:val="00516AB2"/>
    <w:rsid w:val="00516F06"/>
    <w:rsid w:val="00520CD0"/>
    <w:rsid w:val="00521926"/>
    <w:rsid w:val="00522877"/>
    <w:rsid w:val="0052383D"/>
    <w:rsid w:val="0052414E"/>
    <w:rsid w:val="005256D8"/>
    <w:rsid w:val="005269DC"/>
    <w:rsid w:val="00527365"/>
    <w:rsid w:val="00527539"/>
    <w:rsid w:val="00530C5D"/>
    <w:rsid w:val="0053316B"/>
    <w:rsid w:val="00533C39"/>
    <w:rsid w:val="00537BC7"/>
    <w:rsid w:val="00537DB0"/>
    <w:rsid w:val="00540082"/>
    <w:rsid w:val="005404F9"/>
    <w:rsid w:val="005426D8"/>
    <w:rsid w:val="00542EE5"/>
    <w:rsid w:val="005445D6"/>
    <w:rsid w:val="00545075"/>
    <w:rsid w:val="005506AD"/>
    <w:rsid w:val="00552891"/>
    <w:rsid w:val="0055364D"/>
    <w:rsid w:val="005542E7"/>
    <w:rsid w:val="00556190"/>
    <w:rsid w:val="005612E0"/>
    <w:rsid w:val="0056183D"/>
    <w:rsid w:val="005623F6"/>
    <w:rsid w:val="005626C3"/>
    <w:rsid w:val="00563713"/>
    <w:rsid w:val="005648F3"/>
    <w:rsid w:val="00564FA7"/>
    <w:rsid w:val="00566DE1"/>
    <w:rsid w:val="005709F7"/>
    <w:rsid w:val="00572B32"/>
    <w:rsid w:val="0057566A"/>
    <w:rsid w:val="00575CC9"/>
    <w:rsid w:val="005767E1"/>
    <w:rsid w:val="00580A44"/>
    <w:rsid w:val="0058140D"/>
    <w:rsid w:val="00581B2B"/>
    <w:rsid w:val="00581E95"/>
    <w:rsid w:val="00583671"/>
    <w:rsid w:val="0058666E"/>
    <w:rsid w:val="0058699D"/>
    <w:rsid w:val="00586A09"/>
    <w:rsid w:val="005922E6"/>
    <w:rsid w:val="00592340"/>
    <w:rsid w:val="00595D13"/>
    <w:rsid w:val="005A239E"/>
    <w:rsid w:val="005A2C0A"/>
    <w:rsid w:val="005A46D4"/>
    <w:rsid w:val="005A4F34"/>
    <w:rsid w:val="005A69D4"/>
    <w:rsid w:val="005B41AE"/>
    <w:rsid w:val="005B754C"/>
    <w:rsid w:val="005B7656"/>
    <w:rsid w:val="005C0176"/>
    <w:rsid w:val="005C21A1"/>
    <w:rsid w:val="005C2CA1"/>
    <w:rsid w:val="005C4D80"/>
    <w:rsid w:val="005D0FE2"/>
    <w:rsid w:val="005D33E6"/>
    <w:rsid w:val="005D40AE"/>
    <w:rsid w:val="005D601C"/>
    <w:rsid w:val="005E233E"/>
    <w:rsid w:val="005E3928"/>
    <w:rsid w:val="005E4370"/>
    <w:rsid w:val="005E7253"/>
    <w:rsid w:val="005F0D0E"/>
    <w:rsid w:val="005F182C"/>
    <w:rsid w:val="005F1CA2"/>
    <w:rsid w:val="005F3A41"/>
    <w:rsid w:val="005F46B5"/>
    <w:rsid w:val="005F5201"/>
    <w:rsid w:val="005F53D9"/>
    <w:rsid w:val="005F5DF4"/>
    <w:rsid w:val="005F6830"/>
    <w:rsid w:val="005F765B"/>
    <w:rsid w:val="0060126E"/>
    <w:rsid w:val="006018F8"/>
    <w:rsid w:val="00601916"/>
    <w:rsid w:val="0060193E"/>
    <w:rsid w:val="0060241B"/>
    <w:rsid w:val="00602EC0"/>
    <w:rsid w:val="00603B6E"/>
    <w:rsid w:val="006049FC"/>
    <w:rsid w:val="00604BB6"/>
    <w:rsid w:val="00606623"/>
    <w:rsid w:val="00616954"/>
    <w:rsid w:val="00620D73"/>
    <w:rsid w:val="00620F77"/>
    <w:rsid w:val="006240F1"/>
    <w:rsid w:val="006252B2"/>
    <w:rsid w:val="0062663F"/>
    <w:rsid w:val="00626D03"/>
    <w:rsid w:val="006273C8"/>
    <w:rsid w:val="00632FE7"/>
    <w:rsid w:val="00633A0B"/>
    <w:rsid w:val="00637A0F"/>
    <w:rsid w:val="00643489"/>
    <w:rsid w:val="006442A7"/>
    <w:rsid w:val="00644A9E"/>
    <w:rsid w:val="006509A1"/>
    <w:rsid w:val="006520A2"/>
    <w:rsid w:val="006532E4"/>
    <w:rsid w:val="006545B6"/>
    <w:rsid w:val="00656B8E"/>
    <w:rsid w:val="00657BD0"/>
    <w:rsid w:val="0066337A"/>
    <w:rsid w:val="0066571D"/>
    <w:rsid w:val="00665ED0"/>
    <w:rsid w:val="00665FB0"/>
    <w:rsid w:val="00670C9A"/>
    <w:rsid w:val="0067146F"/>
    <w:rsid w:val="006718AB"/>
    <w:rsid w:val="0067271F"/>
    <w:rsid w:val="006752FC"/>
    <w:rsid w:val="00684AB3"/>
    <w:rsid w:val="0068781C"/>
    <w:rsid w:val="0068784D"/>
    <w:rsid w:val="006879A7"/>
    <w:rsid w:val="00692807"/>
    <w:rsid w:val="00693152"/>
    <w:rsid w:val="006A2231"/>
    <w:rsid w:val="006A247B"/>
    <w:rsid w:val="006A24D7"/>
    <w:rsid w:val="006A2C89"/>
    <w:rsid w:val="006A3D61"/>
    <w:rsid w:val="006A49FF"/>
    <w:rsid w:val="006A673C"/>
    <w:rsid w:val="006A6D42"/>
    <w:rsid w:val="006A7DF5"/>
    <w:rsid w:val="006B01D9"/>
    <w:rsid w:val="006B5D63"/>
    <w:rsid w:val="006B6E53"/>
    <w:rsid w:val="006B7FC9"/>
    <w:rsid w:val="006C30AA"/>
    <w:rsid w:val="006C6E2F"/>
    <w:rsid w:val="006C7770"/>
    <w:rsid w:val="006D00F6"/>
    <w:rsid w:val="006D0147"/>
    <w:rsid w:val="006D4035"/>
    <w:rsid w:val="006D44FF"/>
    <w:rsid w:val="006D4649"/>
    <w:rsid w:val="006D5EDA"/>
    <w:rsid w:val="006E0795"/>
    <w:rsid w:val="006E2F1B"/>
    <w:rsid w:val="006E2FCE"/>
    <w:rsid w:val="006E668C"/>
    <w:rsid w:val="006E6801"/>
    <w:rsid w:val="006E780B"/>
    <w:rsid w:val="006E7E82"/>
    <w:rsid w:val="006F15AA"/>
    <w:rsid w:val="006F2044"/>
    <w:rsid w:val="006F354D"/>
    <w:rsid w:val="006F3571"/>
    <w:rsid w:val="006F4118"/>
    <w:rsid w:val="006F4A07"/>
    <w:rsid w:val="006F5B8B"/>
    <w:rsid w:val="007017C4"/>
    <w:rsid w:val="00703347"/>
    <w:rsid w:val="007037B7"/>
    <w:rsid w:val="00705CBC"/>
    <w:rsid w:val="007124B9"/>
    <w:rsid w:val="00713E81"/>
    <w:rsid w:val="00714DCC"/>
    <w:rsid w:val="007152EC"/>
    <w:rsid w:val="00715E7D"/>
    <w:rsid w:val="00717B59"/>
    <w:rsid w:val="00720475"/>
    <w:rsid w:val="00720B3C"/>
    <w:rsid w:val="00722997"/>
    <w:rsid w:val="0072472C"/>
    <w:rsid w:val="00725229"/>
    <w:rsid w:val="00730125"/>
    <w:rsid w:val="00731384"/>
    <w:rsid w:val="0073325D"/>
    <w:rsid w:val="00734F2D"/>
    <w:rsid w:val="00741CD7"/>
    <w:rsid w:val="00742E01"/>
    <w:rsid w:val="0074317D"/>
    <w:rsid w:val="00743E10"/>
    <w:rsid w:val="00744289"/>
    <w:rsid w:val="00746FA1"/>
    <w:rsid w:val="00750E8F"/>
    <w:rsid w:val="0075458C"/>
    <w:rsid w:val="007563CB"/>
    <w:rsid w:val="00756509"/>
    <w:rsid w:val="007578F3"/>
    <w:rsid w:val="00757FB7"/>
    <w:rsid w:val="00763C48"/>
    <w:rsid w:val="00764D1F"/>
    <w:rsid w:val="007700BA"/>
    <w:rsid w:val="00772E88"/>
    <w:rsid w:val="00773115"/>
    <w:rsid w:val="00775DA3"/>
    <w:rsid w:val="00776DD4"/>
    <w:rsid w:val="00781100"/>
    <w:rsid w:val="007814B5"/>
    <w:rsid w:val="007903A1"/>
    <w:rsid w:val="007903FD"/>
    <w:rsid w:val="007904EA"/>
    <w:rsid w:val="00790995"/>
    <w:rsid w:val="00795154"/>
    <w:rsid w:val="0079669D"/>
    <w:rsid w:val="00797E4A"/>
    <w:rsid w:val="007A13CC"/>
    <w:rsid w:val="007A270F"/>
    <w:rsid w:val="007A4B5D"/>
    <w:rsid w:val="007A4C82"/>
    <w:rsid w:val="007A587B"/>
    <w:rsid w:val="007A5B31"/>
    <w:rsid w:val="007A7B89"/>
    <w:rsid w:val="007B1A2D"/>
    <w:rsid w:val="007B3D82"/>
    <w:rsid w:val="007B4133"/>
    <w:rsid w:val="007B4351"/>
    <w:rsid w:val="007B624C"/>
    <w:rsid w:val="007C18BF"/>
    <w:rsid w:val="007C1DD0"/>
    <w:rsid w:val="007C4BFF"/>
    <w:rsid w:val="007C4F10"/>
    <w:rsid w:val="007C5A46"/>
    <w:rsid w:val="007C7BAE"/>
    <w:rsid w:val="007D2927"/>
    <w:rsid w:val="007D29EC"/>
    <w:rsid w:val="007D2A4C"/>
    <w:rsid w:val="007D46B7"/>
    <w:rsid w:val="007D6C2A"/>
    <w:rsid w:val="007D759A"/>
    <w:rsid w:val="007D7A9B"/>
    <w:rsid w:val="007E0465"/>
    <w:rsid w:val="007E074F"/>
    <w:rsid w:val="007E2ACA"/>
    <w:rsid w:val="007E2C36"/>
    <w:rsid w:val="007F0886"/>
    <w:rsid w:val="007F175F"/>
    <w:rsid w:val="007F49F4"/>
    <w:rsid w:val="007F5635"/>
    <w:rsid w:val="007F61E4"/>
    <w:rsid w:val="0080089C"/>
    <w:rsid w:val="00801E25"/>
    <w:rsid w:val="00802B72"/>
    <w:rsid w:val="00804BB1"/>
    <w:rsid w:val="00805861"/>
    <w:rsid w:val="00805E6A"/>
    <w:rsid w:val="00806C0D"/>
    <w:rsid w:val="00816598"/>
    <w:rsid w:val="0082042B"/>
    <w:rsid w:val="00820591"/>
    <w:rsid w:val="00820884"/>
    <w:rsid w:val="00821E86"/>
    <w:rsid w:val="00823BE0"/>
    <w:rsid w:val="00823F36"/>
    <w:rsid w:val="00824697"/>
    <w:rsid w:val="008253C8"/>
    <w:rsid w:val="00831421"/>
    <w:rsid w:val="00834181"/>
    <w:rsid w:val="00834E3B"/>
    <w:rsid w:val="00835096"/>
    <w:rsid w:val="00836D55"/>
    <w:rsid w:val="008371D4"/>
    <w:rsid w:val="00837632"/>
    <w:rsid w:val="00837E16"/>
    <w:rsid w:val="0084141A"/>
    <w:rsid w:val="00844333"/>
    <w:rsid w:val="00845C85"/>
    <w:rsid w:val="00845EEC"/>
    <w:rsid w:val="00850AC7"/>
    <w:rsid w:val="00851DAD"/>
    <w:rsid w:val="008544F4"/>
    <w:rsid w:val="00854561"/>
    <w:rsid w:val="008555C5"/>
    <w:rsid w:val="00855965"/>
    <w:rsid w:val="00855F86"/>
    <w:rsid w:val="0085782E"/>
    <w:rsid w:val="00861EC6"/>
    <w:rsid w:val="00862229"/>
    <w:rsid w:val="00874B98"/>
    <w:rsid w:val="00875B47"/>
    <w:rsid w:val="00877A79"/>
    <w:rsid w:val="008804D4"/>
    <w:rsid w:val="00880FD1"/>
    <w:rsid w:val="008812AE"/>
    <w:rsid w:val="008823A0"/>
    <w:rsid w:val="00882906"/>
    <w:rsid w:val="00884322"/>
    <w:rsid w:val="008903CF"/>
    <w:rsid w:val="00890C59"/>
    <w:rsid w:val="00892B73"/>
    <w:rsid w:val="00893D00"/>
    <w:rsid w:val="00893E79"/>
    <w:rsid w:val="00897FAC"/>
    <w:rsid w:val="008A310D"/>
    <w:rsid w:val="008C07A3"/>
    <w:rsid w:val="008C0892"/>
    <w:rsid w:val="008C0DCD"/>
    <w:rsid w:val="008C529F"/>
    <w:rsid w:val="008C57B4"/>
    <w:rsid w:val="008C5E57"/>
    <w:rsid w:val="008C6010"/>
    <w:rsid w:val="008C684B"/>
    <w:rsid w:val="008C6928"/>
    <w:rsid w:val="008C6C7F"/>
    <w:rsid w:val="008D242D"/>
    <w:rsid w:val="008D3D86"/>
    <w:rsid w:val="008D4052"/>
    <w:rsid w:val="008E25B3"/>
    <w:rsid w:val="008E31C1"/>
    <w:rsid w:val="008E3D9E"/>
    <w:rsid w:val="008E4DE4"/>
    <w:rsid w:val="008E5110"/>
    <w:rsid w:val="008E69AA"/>
    <w:rsid w:val="008E7B9D"/>
    <w:rsid w:val="008F2EE8"/>
    <w:rsid w:val="008F3FD4"/>
    <w:rsid w:val="008F4EDB"/>
    <w:rsid w:val="008F6008"/>
    <w:rsid w:val="008F74C5"/>
    <w:rsid w:val="008F7F49"/>
    <w:rsid w:val="0090051A"/>
    <w:rsid w:val="00900754"/>
    <w:rsid w:val="00902204"/>
    <w:rsid w:val="00905189"/>
    <w:rsid w:val="00905F86"/>
    <w:rsid w:val="00910B3E"/>
    <w:rsid w:val="00910E66"/>
    <w:rsid w:val="00911AD6"/>
    <w:rsid w:val="00913998"/>
    <w:rsid w:val="00913D48"/>
    <w:rsid w:val="00915297"/>
    <w:rsid w:val="00915A2B"/>
    <w:rsid w:val="00924030"/>
    <w:rsid w:val="0092679C"/>
    <w:rsid w:val="00926BAE"/>
    <w:rsid w:val="009275C9"/>
    <w:rsid w:val="00930696"/>
    <w:rsid w:val="00930AF9"/>
    <w:rsid w:val="009322B8"/>
    <w:rsid w:val="00934F3A"/>
    <w:rsid w:val="00936F19"/>
    <w:rsid w:val="009425ED"/>
    <w:rsid w:val="00943D5A"/>
    <w:rsid w:val="0094430C"/>
    <w:rsid w:val="0094698D"/>
    <w:rsid w:val="00950BD5"/>
    <w:rsid w:val="0095187C"/>
    <w:rsid w:val="00951B9E"/>
    <w:rsid w:val="009547F7"/>
    <w:rsid w:val="00954F94"/>
    <w:rsid w:val="00955302"/>
    <w:rsid w:val="00955F11"/>
    <w:rsid w:val="00961014"/>
    <w:rsid w:val="00961CE9"/>
    <w:rsid w:val="009626DE"/>
    <w:rsid w:val="00970D3F"/>
    <w:rsid w:val="009759E8"/>
    <w:rsid w:val="00981104"/>
    <w:rsid w:val="00981D43"/>
    <w:rsid w:val="009826F2"/>
    <w:rsid w:val="00983677"/>
    <w:rsid w:val="00984929"/>
    <w:rsid w:val="009851C2"/>
    <w:rsid w:val="00986AF6"/>
    <w:rsid w:val="00986D78"/>
    <w:rsid w:val="0099260A"/>
    <w:rsid w:val="00993CF2"/>
    <w:rsid w:val="0099461E"/>
    <w:rsid w:val="00994EF4"/>
    <w:rsid w:val="00995835"/>
    <w:rsid w:val="00995BE0"/>
    <w:rsid w:val="00996426"/>
    <w:rsid w:val="009A1257"/>
    <w:rsid w:val="009A2C96"/>
    <w:rsid w:val="009A5B76"/>
    <w:rsid w:val="009B034B"/>
    <w:rsid w:val="009B2FD7"/>
    <w:rsid w:val="009B45A8"/>
    <w:rsid w:val="009B504D"/>
    <w:rsid w:val="009B5494"/>
    <w:rsid w:val="009B61AF"/>
    <w:rsid w:val="009B6763"/>
    <w:rsid w:val="009B7CDC"/>
    <w:rsid w:val="009C54DE"/>
    <w:rsid w:val="009C66A8"/>
    <w:rsid w:val="009C727C"/>
    <w:rsid w:val="009C742E"/>
    <w:rsid w:val="009C7D3E"/>
    <w:rsid w:val="009D0583"/>
    <w:rsid w:val="009D07C9"/>
    <w:rsid w:val="009D37C0"/>
    <w:rsid w:val="009D58E0"/>
    <w:rsid w:val="009E1565"/>
    <w:rsid w:val="009E4E48"/>
    <w:rsid w:val="009E75C7"/>
    <w:rsid w:val="009F01FD"/>
    <w:rsid w:val="009F216E"/>
    <w:rsid w:val="009F3E27"/>
    <w:rsid w:val="009F4E7D"/>
    <w:rsid w:val="009F5FED"/>
    <w:rsid w:val="00A00278"/>
    <w:rsid w:val="00A01632"/>
    <w:rsid w:val="00A03E61"/>
    <w:rsid w:val="00A04A8A"/>
    <w:rsid w:val="00A05AE7"/>
    <w:rsid w:val="00A065EE"/>
    <w:rsid w:val="00A1267A"/>
    <w:rsid w:val="00A14C86"/>
    <w:rsid w:val="00A14D4F"/>
    <w:rsid w:val="00A164F4"/>
    <w:rsid w:val="00A179B9"/>
    <w:rsid w:val="00A242AA"/>
    <w:rsid w:val="00A24C54"/>
    <w:rsid w:val="00A2798E"/>
    <w:rsid w:val="00A27FAD"/>
    <w:rsid w:val="00A3054E"/>
    <w:rsid w:val="00A33E70"/>
    <w:rsid w:val="00A33FBE"/>
    <w:rsid w:val="00A40558"/>
    <w:rsid w:val="00A44467"/>
    <w:rsid w:val="00A44C26"/>
    <w:rsid w:val="00A450B0"/>
    <w:rsid w:val="00A5017B"/>
    <w:rsid w:val="00A50993"/>
    <w:rsid w:val="00A51D68"/>
    <w:rsid w:val="00A526EB"/>
    <w:rsid w:val="00A551CD"/>
    <w:rsid w:val="00A55359"/>
    <w:rsid w:val="00A575D8"/>
    <w:rsid w:val="00A57922"/>
    <w:rsid w:val="00A610E8"/>
    <w:rsid w:val="00A63210"/>
    <w:rsid w:val="00A6710F"/>
    <w:rsid w:val="00A674A1"/>
    <w:rsid w:val="00A67BBB"/>
    <w:rsid w:val="00A67E14"/>
    <w:rsid w:val="00A700AC"/>
    <w:rsid w:val="00A812DD"/>
    <w:rsid w:val="00A8219C"/>
    <w:rsid w:val="00A82B43"/>
    <w:rsid w:val="00A85A6D"/>
    <w:rsid w:val="00A85EB8"/>
    <w:rsid w:val="00A861D6"/>
    <w:rsid w:val="00A87BD0"/>
    <w:rsid w:val="00A920F1"/>
    <w:rsid w:val="00A92E84"/>
    <w:rsid w:val="00A93F28"/>
    <w:rsid w:val="00A93F6D"/>
    <w:rsid w:val="00A95226"/>
    <w:rsid w:val="00A969F4"/>
    <w:rsid w:val="00AA31A9"/>
    <w:rsid w:val="00AA3808"/>
    <w:rsid w:val="00AA5B4B"/>
    <w:rsid w:val="00AA67BC"/>
    <w:rsid w:val="00AA6D01"/>
    <w:rsid w:val="00AA6F25"/>
    <w:rsid w:val="00AB064B"/>
    <w:rsid w:val="00AB309E"/>
    <w:rsid w:val="00AB471C"/>
    <w:rsid w:val="00AB5537"/>
    <w:rsid w:val="00AB5F27"/>
    <w:rsid w:val="00AB75F3"/>
    <w:rsid w:val="00AC032B"/>
    <w:rsid w:val="00AC3C4E"/>
    <w:rsid w:val="00AD1897"/>
    <w:rsid w:val="00AD2D84"/>
    <w:rsid w:val="00AD6B46"/>
    <w:rsid w:val="00AE07EE"/>
    <w:rsid w:val="00AE129C"/>
    <w:rsid w:val="00AE1D00"/>
    <w:rsid w:val="00AE45D6"/>
    <w:rsid w:val="00AE57F3"/>
    <w:rsid w:val="00AE5907"/>
    <w:rsid w:val="00AE6742"/>
    <w:rsid w:val="00AE72D3"/>
    <w:rsid w:val="00AF0343"/>
    <w:rsid w:val="00AF14E1"/>
    <w:rsid w:val="00AF2D56"/>
    <w:rsid w:val="00AF4F8C"/>
    <w:rsid w:val="00AF7832"/>
    <w:rsid w:val="00AF78CA"/>
    <w:rsid w:val="00AF7910"/>
    <w:rsid w:val="00B003FE"/>
    <w:rsid w:val="00B01EB0"/>
    <w:rsid w:val="00B0254D"/>
    <w:rsid w:val="00B06B56"/>
    <w:rsid w:val="00B132E3"/>
    <w:rsid w:val="00B13A0C"/>
    <w:rsid w:val="00B209C5"/>
    <w:rsid w:val="00B2153D"/>
    <w:rsid w:val="00B235DD"/>
    <w:rsid w:val="00B27203"/>
    <w:rsid w:val="00B31024"/>
    <w:rsid w:val="00B31F89"/>
    <w:rsid w:val="00B32BA6"/>
    <w:rsid w:val="00B33E5C"/>
    <w:rsid w:val="00B33F31"/>
    <w:rsid w:val="00B3403F"/>
    <w:rsid w:val="00B35E2E"/>
    <w:rsid w:val="00B37A40"/>
    <w:rsid w:val="00B4024B"/>
    <w:rsid w:val="00B414DE"/>
    <w:rsid w:val="00B46970"/>
    <w:rsid w:val="00B47B8D"/>
    <w:rsid w:val="00B527D3"/>
    <w:rsid w:val="00B53501"/>
    <w:rsid w:val="00B53C7B"/>
    <w:rsid w:val="00B53F2C"/>
    <w:rsid w:val="00B5643D"/>
    <w:rsid w:val="00B57857"/>
    <w:rsid w:val="00B61EE1"/>
    <w:rsid w:val="00B65AC6"/>
    <w:rsid w:val="00B665F8"/>
    <w:rsid w:val="00B70DFD"/>
    <w:rsid w:val="00B7197E"/>
    <w:rsid w:val="00B734CB"/>
    <w:rsid w:val="00B77E74"/>
    <w:rsid w:val="00B806A5"/>
    <w:rsid w:val="00B808CE"/>
    <w:rsid w:val="00B81376"/>
    <w:rsid w:val="00B836A4"/>
    <w:rsid w:val="00B8414E"/>
    <w:rsid w:val="00B84D28"/>
    <w:rsid w:val="00B87270"/>
    <w:rsid w:val="00B87B65"/>
    <w:rsid w:val="00B87C1C"/>
    <w:rsid w:val="00B90AC1"/>
    <w:rsid w:val="00B91939"/>
    <w:rsid w:val="00B9349D"/>
    <w:rsid w:val="00B95040"/>
    <w:rsid w:val="00B95EF0"/>
    <w:rsid w:val="00B97300"/>
    <w:rsid w:val="00BA020F"/>
    <w:rsid w:val="00BA145E"/>
    <w:rsid w:val="00BA6A0F"/>
    <w:rsid w:val="00BA7737"/>
    <w:rsid w:val="00BB02E6"/>
    <w:rsid w:val="00BB1A79"/>
    <w:rsid w:val="00BB2693"/>
    <w:rsid w:val="00BB2D83"/>
    <w:rsid w:val="00BB33CF"/>
    <w:rsid w:val="00BB6AF4"/>
    <w:rsid w:val="00BC01DA"/>
    <w:rsid w:val="00BD0117"/>
    <w:rsid w:val="00BD0FC8"/>
    <w:rsid w:val="00BD148E"/>
    <w:rsid w:val="00BD15D0"/>
    <w:rsid w:val="00BD1A50"/>
    <w:rsid w:val="00BD280B"/>
    <w:rsid w:val="00BD31A1"/>
    <w:rsid w:val="00BD4E8F"/>
    <w:rsid w:val="00BD7B93"/>
    <w:rsid w:val="00BE06E1"/>
    <w:rsid w:val="00BE0E3E"/>
    <w:rsid w:val="00BE354F"/>
    <w:rsid w:val="00BE3601"/>
    <w:rsid w:val="00BE3DD3"/>
    <w:rsid w:val="00BF2620"/>
    <w:rsid w:val="00BF3822"/>
    <w:rsid w:val="00BF610A"/>
    <w:rsid w:val="00BF6BC7"/>
    <w:rsid w:val="00BF6BEE"/>
    <w:rsid w:val="00BF7748"/>
    <w:rsid w:val="00BF7CD9"/>
    <w:rsid w:val="00C00F92"/>
    <w:rsid w:val="00C02C08"/>
    <w:rsid w:val="00C02C26"/>
    <w:rsid w:val="00C03C65"/>
    <w:rsid w:val="00C06243"/>
    <w:rsid w:val="00C06ACF"/>
    <w:rsid w:val="00C0788E"/>
    <w:rsid w:val="00C1175D"/>
    <w:rsid w:val="00C128B8"/>
    <w:rsid w:val="00C129F9"/>
    <w:rsid w:val="00C12DE1"/>
    <w:rsid w:val="00C12DE2"/>
    <w:rsid w:val="00C14DAC"/>
    <w:rsid w:val="00C16EA9"/>
    <w:rsid w:val="00C20DE3"/>
    <w:rsid w:val="00C219B8"/>
    <w:rsid w:val="00C21A64"/>
    <w:rsid w:val="00C23EEE"/>
    <w:rsid w:val="00C27517"/>
    <w:rsid w:val="00C32C97"/>
    <w:rsid w:val="00C330BB"/>
    <w:rsid w:val="00C359B4"/>
    <w:rsid w:val="00C36F3B"/>
    <w:rsid w:val="00C37DB9"/>
    <w:rsid w:val="00C4060C"/>
    <w:rsid w:val="00C41F13"/>
    <w:rsid w:val="00C44576"/>
    <w:rsid w:val="00C44CA9"/>
    <w:rsid w:val="00C46284"/>
    <w:rsid w:val="00C470F2"/>
    <w:rsid w:val="00C5057C"/>
    <w:rsid w:val="00C5227C"/>
    <w:rsid w:val="00C5256F"/>
    <w:rsid w:val="00C52FED"/>
    <w:rsid w:val="00C536C5"/>
    <w:rsid w:val="00C543CF"/>
    <w:rsid w:val="00C54E19"/>
    <w:rsid w:val="00C5551E"/>
    <w:rsid w:val="00C55D0C"/>
    <w:rsid w:val="00C61029"/>
    <w:rsid w:val="00C63CE1"/>
    <w:rsid w:val="00C66DF1"/>
    <w:rsid w:val="00C73DB8"/>
    <w:rsid w:val="00C7442A"/>
    <w:rsid w:val="00C76774"/>
    <w:rsid w:val="00C770FE"/>
    <w:rsid w:val="00C80B92"/>
    <w:rsid w:val="00C80EEE"/>
    <w:rsid w:val="00C823B3"/>
    <w:rsid w:val="00C85B8E"/>
    <w:rsid w:val="00C93D7A"/>
    <w:rsid w:val="00C94CE0"/>
    <w:rsid w:val="00C951C0"/>
    <w:rsid w:val="00C97931"/>
    <w:rsid w:val="00CA00E6"/>
    <w:rsid w:val="00CA3EAE"/>
    <w:rsid w:val="00CA4B8F"/>
    <w:rsid w:val="00CA4EC4"/>
    <w:rsid w:val="00CA5FBF"/>
    <w:rsid w:val="00CA6BB4"/>
    <w:rsid w:val="00CA7E52"/>
    <w:rsid w:val="00CB0D7C"/>
    <w:rsid w:val="00CB141F"/>
    <w:rsid w:val="00CB19CE"/>
    <w:rsid w:val="00CB4887"/>
    <w:rsid w:val="00CB60E8"/>
    <w:rsid w:val="00CC01A0"/>
    <w:rsid w:val="00CC0FE7"/>
    <w:rsid w:val="00CC1E9E"/>
    <w:rsid w:val="00CC2F90"/>
    <w:rsid w:val="00CC386E"/>
    <w:rsid w:val="00CC4A6C"/>
    <w:rsid w:val="00CC5312"/>
    <w:rsid w:val="00CC5EB1"/>
    <w:rsid w:val="00CC734B"/>
    <w:rsid w:val="00CC7399"/>
    <w:rsid w:val="00CC75B9"/>
    <w:rsid w:val="00CD1A01"/>
    <w:rsid w:val="00CD3B96"/>
    <w:rsid w:val="00CD3D70"/>
    <w:rsid w:val="00CD47C8"/>
    <w:rsid w:val="00CD54F6"/>
    <w:rsid w:val="00CD5724"/>
    <w:rsid w:val="00CD598F"/>
    <w:rsid w:val="00CD7495"/>
    <w:rsid w:val="00CE01BB"/>
    <w:rsid w:val="00CE19C2"/>
    <w:rsid w:val="00CE2442"/>
    <w:rsid w:val="00CE3577"/>
    <w:rsid w:val="00CE4775"/>
    <w:rsid w:val="00CE5FA3"/>
    <w:rsid w:val="00CE6A28"/>
    <w:rsid w:val="00CE7006"/>
    <w:rsid w:val="00CE7B3C"/>
    <w:rsid w:val="00CF17CA"/>
    <w:rsid w:val="00CF6551"/>
    <w:rsid w:val="00CF71EA"/>
    <w:rsid w:val="00D0134E"/>
    <w:rsid w:val="00D03348"/>
    <w:rsid w:val="00D04105"/>
    <w:rsid w:val="00D04574"/>
    <w:rsid w:val="00D2243C"/>
    <w:rsid w:val="00D23CF1"/>
    <w:rsid w:val="00D25ADE"/>
    <w:rsid w:val="00D26290"/>
    <w:rsid w:val="00D26EE4"/>
    <w:rsid w:val="00D2750F"/>
    <w:rsid w:val="00D2784F"/>
    <w:rsid w:val="00D34B36"/>
    <w:rsid w:val="00D3520B"/>
    <w:rsid w:val="00D41A27"/>
    <w:rsid w:val="00D42AED"/>
    <w:rsid w:val="00D4348E"/>
    <w:rsid w:val="00D43B99"/>
    <w:rsid w:val="00D4405D"/>
    <w:rsid w:val="00D47D6A"/>
    <w:rsid w:val="00D50F55"/>
    <w:rsid w:val="00D5139D"/>
    <w:rsid w:val="00D52BA8"/>
    <w:rsid w:val="00D53D2F"/>
    <w:rsid w:val="00D55757"/>
    <w:rsid w:val="00D566D7"/>
    <w:rsid w:val="00D622D6"/>
    <w:rsid w:val="00D62560"/>
    <w:rsid w:val="00D626B4"/>
    <w:rsid w:val="00D628F3"/>
    <w:rsid w:val="00D62FEC"/>
    <w:rsid w:val="00D665E1"/>
    <w:rsid w:val="00D666B4"/>
    <w:rsid w:val="00D6727A"/>
    <w:rsid w:val="00D71207"/>
    <w:rsid w:val="00D71D01"/>
    <w:rsid w:val="00D71EAA"/>
    <w:rsid w:val="00D7325D"/>
    <w:rsid w:val="00D732C6"/>
    <w:rsid w:val="00D748FC"/>
    <w:rsid w:val="00D74D34"/>
    <w:rsid w:val="00D7554C"/>
    <w:rsid w:val="00D75957"/>
    <w:rsid w:val="00D80292"/>
    <w:rsid w:val="00D817AF"/>
    <w:rsid w:val="00D82D1E"/>
    <w:rsid w:val="00D8569B"/>
    <w:rsid w:val="00D85B20"/>
    <w:rsid w:val="00D85D89"/>
    <w:rsid w:val="00D90CF5"/>
    <w:rsid w:val="00D93760"/>
    <w:rsid w:val="00D93FFA"/>
    <w:rsid w:val="00D953D3"/>
    <w:rsid w:val="00D95DF1"/>
    <w:rsid w:val="00D973B7"/>
    <w:rsid w:val="00DA257B"/>
    <w:rsid w:val="00DA377A"/>
    <w:rsid w:val="00DA3C61"/>
    <w:rsid w:val="00DA44F9"/>
    <w:rsid w:val="00DA4E2D"/>
    <w:rsid w:val="00DA5FCF"/>
    <w:rsid w:val="00DB0565"/>
    <w:rsid w:val="00DB0F32"/>
    <w:rsid w:val="00DB1339"/>
    <w:rsid w:val="00DB297D"/>
    <w:rsid w:val="00DB3177"/>
    <w:rsid w:val="00DB3BB3"/>
    <w:rsid w:val="00DB68DC"/>
    <w:rsid w:val="00DB6AEF"/>
    <w:rsid w:val="00DB72AA"/>
    <w:rsid w:val="00DC1C96"/>
    <w:rsid w:val="00DC2AEF"/>
    <w:rsid w:val="00DC393B"/>
    <w:rsid w:val="00DC435F"/>
    <w:rsid w:val="00DD0BA8"/>
    <w:rsid w:val="00DD1D9C"/>
    <w:rsid w:val="00DD2B15"/>
    <w:rsid w:val="00DD37F6"/>
    <w:rsid w:val="00DD564C"/>
    <w:rsid w:val="00DD71DB"/>
    <w:rsid w:val="00DE0907"/>
    <w:rsid w:val="00DE2169"/>
    <w:rsid w:val="00DE2728"/>
    <w:rsid w:val="00DE3590"/>
    <w:rsid w:val="00DE40FC"/>
    <w:rsid w:val="00DE5ADC"/>
    <w:rsid w:val="00DE651B"/>
    <w:rsid w:val="00DE6849"/>
    <w:rsid w:val="00DF20BD"/>
    <w:rsid w:val="00DF5E21"/>
    <w:rsid w:val="00DF74FE"/>
    <w:rsid w:val="00DF76B5"/>
    <w:rsid w:val="00E00AAE"/>
    <w:rsid w:val="00E0290C"/>
    <w:rsid w:val="00E106B8"/>
    <w:rsid w:val="00E11301"/>
    <w:rsid w:val="00E157B5"/>
    <w:rsid w:val="00E1591B"/>
    <w:rsid w:val="00E16E11"/>
    <w:rsid w:val="00E1756B"/>
    <w:rsid w:val="00E1780F"/>
    <w:rsid w:val="00E17EEF"/>
    <w:rsid w:val="00E209F6"/>
    <w:rsid w:val="00E22AB2"/>
    <w:rsid w:val="00E22BD0"/>
    <w:rsid w:val="00E2303E"/>
    <w:rsid w:val="00E24B5A"/>
    <w:rsid w:val="00E255F4"/>
    <w:rsid w:val="00E32D8D"/>
    <w:rsid w:val="00E33635"/>
    <w:rsid w:val="00E34CF9"/>
    <w:rsid w:val="00E3534E"/>
    <w:rsid w:val="00E35F3C"/>
    <w:rsid w:val="00E36EE4"/>
    <w:rsid w:val="00E37229"/>
    <w:rsid w:val="00E37ABD"/>
    <w:rsid w:val="00E37F48"/>
    <w:rsid w:val="00E411DE"/>
    <w:rsid w:val="00E428C8"/>
    <w:rsid w:val="00E433CC"/>
    <w:rsid w:val="00E464D3"/>
    <w:rsid w:val="00E46592"/>
    <w:rsid w:val="00E46D80"/>
    <w:rsid w:val="00E47C0A"/>
    <w:rsid w:val="00E51990"/>
    <w:rsid w:val="00E51B70"/>
    <w:rsid w:val="00E532EB"/>
    <w:rsid w:val="00E6117E"/>
    <w:rsid w:val="00E623BF"/>
    <w:rsid w:val="00E62C0C"/>
    <w:rsid w:val="00E64EEA"/>
    <w:rsid w:val="00E65C30"/>
    <w:rsid w:val="00E710AF"/>
    <w:rsid w:val="00E714A7"/>
    <w:rsid w:val="00E71C6D"/>
    <w:rsid w:val="00E71DA0"/>
    <w:rsid w:val="00E72C3D"/>
    <w:rsid w:val="00E72F77"/>
    <w:rsid w:val="00E73585"/>
    <w:rsid w:val="00E74033"/>
    <w:rsid w:val="00E7519F"/>
    <w:rsid w:val="00E75305"/>
    <w:rsid w:val="00E75A8F"/>
    <w:rsid w:val="00E7634F"/>
    <w:rsid w:val="00E77B95"/>
    <w:rsid w:val="00E801FF"/>
    <w:rsid w:val="00E802F8"/>
    <w:rsid w:val="00E872D7"/>
    <w:rsid w:val="00E87678"/>
    <w:rsid w:val="00E87913"/>
    <w:rsid w:val="00E87E13"/>
    <w:rsid w:val="00E90E35"/>
    <w:rsid w:val="00E91A3D"/>
    <w:rsid w:val="00E91FF0"/>
    <w:rsid w:val="00E929D4"/>
    <w:rsid w:val="00E95C76"/>
    <w:rsid w:val="00E95CFE"/>
    <w:rsid w:val="00E9678B"/>
    <w:rsid w:val="00E96A9C"/>
    <w:rsid w:val="00EA1DE7"/>
    <w:rsid w:val="00EA31A5"/>
    <w:rsid w:val="00EA5DAC"/>
    <w:rsid w:val="00EA6E0F"/>
    <w:rsid w:val="00EB0A81"/>
    <w:rsid w:val="00EB1A77"/>
    <w:rsid w:val="00EB213D"/>
    <w:rsid w:val="00EB5007"/>
    <w:rsid w:val="00EB51AD"/>
    <w:rsid w:val="00EB7409"/>
    <w:rsid w:val="00EB7981"/>
    <w:rsid w:val="00EC150A"/>
    <w:rsid w:val="00EC2178"/>
    <w:rsid w:val="00EC2A6B"/>
    <w:rsid w:val="00EC2D36"/>
    <w:rsid w:val="00EC35A3"/>
    <w:rsid w:val="00EC4AA3"/>
    <w:rsid w:val="00EC5ABC"/>
    <w:rsid w:val="00EC6B2C"/>
    <w:rsid w:val="00ED0491"/>
    <w:rsid w:val="00ED1CAE"/>
    <w:rsid w:val="00ED4748"/>
    <w:rsid w:val="00ED65F6"/>
    <w:rsid w:val="00EE061E"/>
    <w:rsid w:val="00EE0794"/>
    <w:rsid w:val="00EE3300"/>
    <w:rsid w:val="00EE5B13"/>
    <w:rsid w:val="00EF1729"/>
    <w:rsid w:val="00EF28A3"/>
    <w:rsid w:val="00EF548F"/>
    <w:rsid w:val="00EF6E8E"/>
    <w:rsid w:val="00EF790D"/>
    <w:rsid w:val="00F01AD9"/>
    <w:rsid w:val="00F049A4"/>
    <w:rsid w:val="00F07E83"/>
    <w:rsid w:val="00F07F3B"/>
    <w:rsid w:val="00F11820"/>
    <w:rsid w:val="00F12144"/>
    <w:rsid w:val="00F125B3"/>
    <w:rsid w:val="00F134FA"/>
    <w:rsid w:val="00F20437"/>
    <w:rsid w:val="00F21EE8"/>
    <w:rsid w:val="00F22CB1"/>
    <w:rsid w:val="00F2315C"/>
    <w:rsid w:val="00F26092"/>
    <w:rsid w:val="00F268D7"/>
    <w:rsid w:val="00F273A1"/>
    <w:rsid w:val="00F306EA"/>
    <w:rsid w:val="00F3245B"/>
    <w:rsid w:val="00F33F21"/>
    <w:rsid w:val="00F34B66"/>
    <w:rsid w:val="00F358BB"/>
    <w:rsid w:val="00F3770E"/>
    <w:rsid w:val="00F4061D"/>
    <w:rsid w:val="00F4323F"/>
    <w:rsid w:val="00F4695F"/>
    <w:rsid w:val="00F47B58"/>
    <w:rsid w:val="00F5072F"/>
    <w:rsid w:val="00F514C1"/>
    <w:rsid w:val="00F54045"/>
    <w:rsid w:val="00F61D01"/>
    <w:rsid w:val="00F62B0F"/>
    <w:rsid w:val="00F643EE"/>
    <w:rsid w:val="00F64B59"/>
    <w:rsid w:val="00F668B4"/>
    <w:rsid w:val="00F67614"/>
    <w:rsid w:val="00F6773A"/>
    <w:rsid w:val="00F7110E"/>
    <w:rsid w:val="00F71B0B"/>
    <w:rsid w:val="00F725B4"/>
    <w:rsid w:val="00F753C5"/>
    <w:rsid w:val="00F753C6"/>
    <w:rsid w:val="00F75A77"/>
    <w:rsid w:val="00F82581"/>
    <w:rsid w:val="00F83211"/>
    <w:rsid w:val="00F84B06"/>
    <w:rsid w:val="00F850B5"/>
    <w:rsid w:val="00F8646B"/>
    <w:rsid w:val="00F87588"/>
    <w:rsid w:val="00F90A25"/>
    <w:rsid w:val="00F91363"/>
    <w:rsid w:val="00F95540"/>
    <w:rsid w:val="00F963CD"/>
    <w:rsid w:val="00F96AA5"/>
    <w:rsid w:val="00F96CE2"/>
    <w:rsid w:val="00FA06AB"/>
    <w:rsid w:val="00FA6EE0"/>
    <w:rsid w:val="00FA79AC"/>
    <w:rsid w:val="00FB2D4A"/>
    <w:rsid w:val="00FB3334"/>
    <w:rsid w:val="00FB5A01"/>
    <w:rsid w:val="00FB6F0B"/>
    <w:rsid w:val="00FB7F6D"/>
    <w:rsid w:val="00FB7FBC"/>
    <w:rsid w:val="00FC1E21"/>
    <w:rsid w:val="00FC2F5C"/>
    <w:rsid w:val="00FC428E"/>
    <w:rsid w:val="00FC4BED"/>
    <w:rsid w:val="00FC67A2"/>
    <w:rsid w:val="00FC6BE1"/>
    <w:rsid w:val="00FC6E7F"/>
    <w:rsid w:val="00FD0F31"/>
    <w:rsid w:val="00FD184E"/>
    <w:rsid w:val="00FD189B"/>
    <w:rsid w:val="00FD4E63"/>
    <w:rsid w:val="00FD6262"/>
    <w:rsid w:val="00FE026B"/>
    <w:rsid w:val="00FE13EF"/>
    <w:rsid w:val="00FE2E0C"/>
    <w:rsid w:val="00FE49A4"/>
    <w:rsid w:val="00FE67FD"/>
    <w:rsid w:val="00FE6EEC"/>
    <w:rsid w:val="00FF1544"/>
    <w:rsid w:val="00FF1742"/>
    <w:rsid w:val="00FF2014"/>
    <w:rsid w:val="00FF2BF7"/>
    <w:rsid w:val="00FF3E4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008E-5B0D-4A5C-B09B-D322B00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A44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DA4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44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44F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A44F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A44F9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character" w:styleId="Naglaeno">
    <w:name w:val="Strong"/>
    <w:basedOn w:val="Zadanifontodlomka"/>
    <w:qFormat/>
    <w:rsid w:val="00DA44F9"/>
    <w:rPr>
      <w:b/>
      <w:bCs/>
    </w:rPr>
  </w:style>
  <w:style w:type="paragraph" w:styleId="Odlomakpopisa">
    <w:name w:val="List Paragraph"/>
    <w:basedOn w:val="Normal"/>
    <w:link w:val="OdlomakpopisaChar"/>
    <w:uiPriority w:val="99"/>
    <w:qFormat/>
    <w:rsid w:val="00DA44F9"/>
    <w:pPr>
      <w:ind w:left="720"/>
      <w:contextualSpacing/>
    </w:pPr>
  </w:style>
  <w:style w:type="table" w:styleId="Reetkatablice">
    <w:name w:val="Table Grid"/>
    <w:basedOn w:val="Obinatablica"/>
    <w:uiPriority w:val="59"/>
    <w:rsid w:val="00DA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A44F9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DA44F9"/>
    <w:rPr>
      <w:i/>
      <w:iCs/>
    </w:rPr>
  </w:style>
  <w:style w:type="paragraph" w:styleId="StandardWeb">
    <w:name w:val="Normal (Web)"/>
    <w:basedOn w:val="Normal"/>
    <w:uiPriority w:val="99"/>
    <w:unhideWhenUsed/>
    <w:rsid w:val="00DA44F9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rsid w:val="00DA44F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A44F9"/>
    <w:pPr>
      <w:spacing w:after="12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A44F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rsid w:val="00DA44F9"/>
    <w:rPr>
      <w:rFonts w:ascii="Tahoma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rsid w:val="00DA44F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DA44F9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A4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A44F9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A4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rsid w:val="00DA44F9"/>
    <w:rPr>
      <w:sz w:val="24"/>
      <w:szCs w:val="24"/>
      <w:lang w:val="hr-HR"/>
    </w:rPr>
  </w:style>
  <w:style w:type="character" w:customStyle="1" w:styleId="DatumChar">
    <w:name w:val="Datum Char"/>
    <w:basedOn w:val="Zadanifontodlomka"/>
    <w:link w:val="Datum"/>
    <w:rsid w:val="00DA44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">
    <w:name w:val="ft"/>
    <w:basedOn w:val="Zadanifontodlomka"/>
    <w:uiPriority w:val="99"/>
    <w:rsid w:val="00DA44F9"/>
  </w:style>
  <w:style w:type="character" w:customStyle="1" w:styleId="apple-style-span">
    <w:name w:val="apple-style-span"/>
    <w:basedOn w:val="Zadanifontodlomka"/>
    <w:rsid w:val="00DA44F9"/>
  </w:style>
  <w:style w:type="paragraph" w:customStyle="1" w:styleId="Default">
    <w:name w:val="Default"/>
    <w:rsid w:val="00DA4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DA44F9"/>
    <w:pPr>
      <w:ind w:firstLine="720"/>
      <w:jc w:val="both"/>
    </w:pPr>
    <w:rPr>
      <w:snapToGrid w:val="0"/>
      <w:color w:val="000000"/>
      <w:sz w:val="22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A44F9"/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customStyle="1" w:styleId="T-98-2">
    <w:name w:val="T-9/8-2"/>
    <w:rsid w:val="00DA44F9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ext">
    <w:name w:val="text"/>
    <w:basedOn w:val="Normal"/>
    <w:rsid w:val="00DA44F9"/>
    <w:pPr>
      <w:spacing w:before="75" w:after="225"/>
      <w:ind w:left="150" w:right="150"/>
      <w:jc w:val="both"/>
    </w:pPr>
    <w:rPr>
      <w:rFonts w:ascii="Verdana" w:hAnsi="Verdana"/>
      <w:color w:val="000000"/>
      <w:sz w:val="15"/>
      <w:szCs w:val="15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44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44F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DA44F9"/>
    <w:rPr>
      <w:smallCaps/>
      <w:color w:val="C0504D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A44F9"/>
    <w:rPr>
      <w:i/>
      <w:iCs/>
      <w:color w:val="000000"/>
      <w:sz w:val="24"/>
      <w:szCs w:val="24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0DA44F9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DA44F9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A44F9"/>
    <w:rPr>
      <w:b/>
      <w:bCs/>
      <w:smallCaps/>
      <w:spacing w:val="5"/>
    </w:rPr>
  </w:style>
  <w:style w:type="character" w:styleId="Jakoisticanje">
    <w:name w:val="Intense Emphasis"/>
    <w:basedOn w:val="Zadanifontodlomka"/>
    <w:uiPriority w:val="21"/>
    <w:qFormat/>
    <w:rsid w:val="00DA44F9"/>
    <w:rPr>
      <w:b/>
      <w:bCs/>
      <w:i/>
      <w:iCs/>
      <w:color w:val="4F81BD"/>
    </w:rPr>
  </w:style>
  <w:style w:type="paragraph" w:styleId="Naslov">
    <w:name w:val="Title"/>
    <w:basedOn w:val="Normal"/>
    <w:next w:val="Normal"/>
    <w:link w:val="NaslovChar"/>
    <w:qFormat/>
    <w:rsid w:val="00DA4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NaslovChar">
    <w:name w:val="Naslov Char"/>
    <w:basedOn w:val="Zadanifontodlomka"/>
    <w:link w:val="Naslov"/>
    <w:rsid w:val="00DA44F9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customStyle="1" w:styleId="Bezproreda1">
    <w:name w:val="Bez proreda1"/>
    <w:rsid w:val="00DA44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DA44F9"/>
  </w:style>
  <w:style w:type="paragraph" w:customStyle="1" w:styleId="Odlomakpopisa1">
    <w:name w:val="Odlomak popisa1"/>
    <w:basedOn w:val="Normal"/>
    <w:uiPriority w:val="99"/>
    <w:rsid w:val="00DA44F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st">
    <w:name w:val="st"/>
    <w:basedOn w:val="Zadanifontodlomka"/>
    <w:rsid w:val="00DA44F9"/>
  </w:style>
  <w:style w:type="paragraph" w:customStyle="1" w:styleId="clanak">
    <w:name w:val="clanak"/>
    <w:basedOn w:val="Normal"/>
    <w:rsid w:val="00DA44F9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t-9-8">
    <w:name w:val="t-9-8"/>
    <w:basedOn w:val="Normal"/>
    <w:rsid w:val="00DA44F9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A44F9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A44F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F17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F172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OdlomakpopisaChar">
    <w:name w:val="Odlomak popisa Char"/>
    <w:link w:val="Odlomakpopisa"/>
    <w:uiPriority w:val="99"/>
    <w:locked/>
    <w:rsid w:val="00C80EEE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7F66-2DD6-4DF4-9B33-56447D3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Matošević</dc:creator>
  <cp:lastModifiedBy>Renata Fabac-Folo</cp:lastModifiedBy>
  <cp:revision>2</cp:revision>
  <cp:lastPrinted>2017-11-21T15:46:00Z</cp:lastPrinted>
  <dcterms:created xsi:type="dcterms:W3CDTF">2017-12-20T06:10:00Z</dcterms:created>
  <dcterms:modified xsi:type="dcterms:W3CDTF">2017-12-20T06:10:00Z</dcterms:modified>
</cp:coreProperties>
</file>